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160" w14:textId="121EAFDB" w:rsidR="00800144" w:rsidRPr="00F04574" w:rsidRDefault="000C2451" w:rsidP="00C317FE">
      <w:pPr>
        <w:jc w:val="center"/>
        <w:rPr>
          <w:rFonts w:ascii="Arial" w:hAnsi="Arial" w:cs="Arial"/>
          <w:b/>
          <w:lang w:val="es-ES_tradnl"/>
        </w:rPr>
      </w:pPr>
      <w:proofErr w:type="gramStart"/>
      <w:r w:rsidRPr="00F04574">
        <w:rPr>
          <w:rFonts w:ascii="Arial" w:hAnsi="Arial" w:cs="Arial"/>
          <w:b/>
          <w:lang w:val="es-ES_tradnl"/>
        </w:rPr>
        <w:t>La microbiota intestinal</w:t>
      </w:r>
      <w:proofErr w:type="gramEnd"/>
      <w:r w:rsidRPr="00F04574">
        <w:rPr>
          <w:rFonts w:ascii="Arial" w:hAnsi="Arial" w:cs="Arial"/>
          <w:b/>
          <w:lang w:val="es-ES_tradnl"/>
        </w:rPr>
        <w:t xml:space="preserve"> como órgano metabólico</w:t>
      </w:r>
    </w:p>
    <w:p w14:paraId="7F6FCF4F" w14:textId="7F8402C2" w:rsidR="00C317FE" w:rsidRPr="00F04574" w:rsidRDefault="000C2451" w:rsidP="00800144">
      <w:pPr>
        <w:spacing w:before="240" w:line="276" w:lineRule="auto"/>
        <w:jc w:val="center"/>
        <w:rPr>
          <w:rFonts w:ascii="Arial" w:hAnsi="Arial" w:cs="Arial"/>
          <w:b/>
          <w:lang w:val="es-ES_tradnl"/>
        </w:rPr>
      </w:pPr>
      <w:proofErr w:type="spellStart"/>
      <w:r w:rsidRPr="00F04574">
        <w:rPr>
          <w:rFonts w:ascii="Arial" w:hAnsi="Arial" w:cs="Arial"/>
          <w:b/>
          <w:lang w:val="es-ES_tradnl"/>
        </w:rPr>
        <w:t>Webinar</w:t>
      </w:r>
      <w:proofErr w:type="spellEnd"/>
      <w:r w:rsidRPr="00F04574">
        <w:rPr>
          <w:rFonts w:ascii="Arial" w:hAnsi="Arial" w:cs="Arial"/>
          <w:b/>
          <w:lang w:val="es-ES_tradnl"/>
        </w:rPr>
        <w:t xml:space="preserve"> gratuito el 21 de septiembre a las 16:00 horas</w:t>
      </w:r>
    </w:p>
    <w:p w14:paraId="1D2E452D" w14:textId="005C58DC" w:rsidR="000C2451" w:rsidRPr="00F04574" w:rsidRDefault="000C2451" w:rsidP="00C04C79">
      <w:pPr>
        <w:spacing w:before="240" w:line="276" w:lineRule="auto"/>
        <w:jc w:val="both"/>
        <w:rPr>
          <w:rFonts w:ascii="Arial" w:hAnsi="Arial" w:cs="Arial"/>
          <w:bCs/>
        </w:rPr>
      </w:pPr>
      <w:r w:rsidRPr="00F04574">
        <w:rPr>
          <w:rFonts w:ascii="Arial" w:hAnsi="Arial" w:cs="Arial"/>
          <w:b/>
          <w:lang w:val="es-ES_tradnl"/>
        </w:rPr>
        <w:t>Madrid</w:t>
      </w:r>
      <w:r w:rsidR="00800144" w:rsidRPr="00F04574">
        <w:rPr>
          <w:rFonts w:ascii="Arial" w:hAnsi="Arial" w:cs="Arial"/>
          <w:b/>
          <w:lang w:val="es-ES_tradnl"/>
        </w:rPr>
        <w:t xml:space="preserve">, </w:t>
      </w:r>
      <w:r w:rsidRPr="00F04574">
        <w:rPr>
          <w:rFonts w:ascii="Arial" w:hAnsi="Arial" w:cs="Arial"/>
          <w:b/>
          <w:lang w:val="es-ES_tradnl"/>
        </w:rPr>
        <w:t>septiembre</w:t>
      </w:r>
      <w:r w:rsidR="00800144" w:rsidRPr="00F04574">
        <w:rPr>
          <w:rFonts w:ascii="Arial" w:hAnsi="Arial" w:cs="Arial"/>
          <w:b/>
          <w:lang w:val="es-ES_tradnl"/>
        </w:rPr>
        <w:t xml:space="preserve"> 2023.- </w:t>
      </w:r>
      <w:r w:rsidRPr="00F04574">
        <w:rPr>
          <w:rFonts w:ascii="Arial" w:hAnsi="Arial" w:cs="Arial"/>
        </w:rPr>
        <w:t>La prevalencia de las enfermedades cardiovasculares está aumentando y se presenta como un gran reto para los sistemas de salud a nivel global.</w:t>
      </w:r>
      <w:r w:rsidR="00092A39" w:rsidRPr="00F04574">
        <w:rPr>
          <w:rFonts w:ascii="Arial" w:hAnsi="Arial" w:cs="Arial"/>
        </w:rPr>
        <w:t xml:space="preserve"> Son ya numerosos estudios los que relacionan </w:t>
      </w:r>
      <w:r w:rsidRPr="00F04574">
        <w:rPr>
          <w:rFonts w:ascii="Arial" w:hAnsi="Arial" w:cs="Arial"/>
          <w:bCs/>
        </w:rPr>
        <w:t xml:space="preserve">el papel que juega </w:t>
      </w:r>
      <w:proofErr w:type="gramStart"/>
      <w:r w:rsidRPr="00F04574">
        <w:rPr>
          <w:rFonts w:ascii="Arial" w:hAnsi="Arial" w:cs="Arial"/>
          <w:bCs/>
        </w:rPr>
        <w:t xml:space="preserve">la </w:t>
      </w:r>
      <w:r w:rsidRPr="00F04574">
        <w:rPr>
          <w:rFonts w:ascii="Arial" w:hAnsi="Arial" w:cs="Arial"/>
          <w:b/>
          <w:bCs/>
        </w:rPr>
        <w:t>microbiota intestinal</w:t>
      </w:r>
      <w:proofErr w:type="gramEnd"/>
      <w:r w:rsidRPr="00F04574">
        <w:rPr>
          <w:rFonts w:ascii="Arial" w:hAnsi="Arial" w:cs="Arial"/>
          <w:b/>
          <w:bCs/>
        </w:rPr>
        <w:t xml:space="preserve"> </w:t>
      </w:r>
      <w:r w:rsidRPr="00F04574">
        <w:rPr>
          <w:rFonts w:ascii="Arial" w:hAnsi="Arial" w:cs="Arial"/>
          <w:bCs/>
        </w:rPr>
        <w:t xml:space="preserve">en el desarrollo de </w:t>
      </w:r>
      <w:r w:rsidRPr="00F04574">
        <w:rPr>
          <w:rFonts w:ascii="Arial" w:hAnsi="Arial" w:cs="Arial"/>
          <w:b/>
          <w:bCs/>
        </w:rPr>
        <w:t xml:space="preserve">desórdenes metabólicos </w:t>
      </w:r>
      <w:r w:rsidRPr="00F04574">
        <w:rPr>
          <w:rFonts w:ascii="Arial" w:hAnsi="Arial" w:cs="Arial"/>
          <w:bCs/>
        </w:rPr>
        <w:t>como obesidad, diabetes y enfermedades cardiovasculares.</w:t>
      </w:r>
      <w:r w:rsidR="00092A39" w:rsidRPr="00F04574">
        <w:rPr>
          <w:rFonts w:ascii="Arial" w:hAnsi="Arial" w:cs="Arial"/>
          <w:bCs/>
        </w:rPr>
        <w:t xml:space="preserve"> Es el desequilibrio o disbiosis </w:t>
      </w:r>
      <w:proofErr w:type="gramStart"/>
      <w:r w:rsidR="00092A39" w:rsidRPr="00F04574">
        <w:rPr>
          <w:rFonts w:ascii="Arial" w:hAnsi="Arial" w:cs="Arial"/>
          <w:bCs/>
        </w:rPr>
        <w:t>de la microbiota</w:t>
      </w:r>
      <w:proofErr w:type="gramEnd"/>
      <w:r w:rsidR="00092A39" w:rsidRPr="00F04574">
        <w:rPr>
          <w:rFonts w:ascii="Arial" w:hAnsi="Arial" w:cs="Arial"/>
          <w:bCs/>
        </w:rPr>
        <w:t xml:space="preserve"> lo que se asocia a diferentes enfermedades</w:t>
      </w:r>
      <w:r w:rsidR="00D0200B">
        <w:rPr>
          <w:rFonts w:ascii="Arial" w:hAnsi="Arial" w:cs="Arial"/>
          <w:bCs/>
        </w:rPr>
        <w:t>.</w:t>
      </w:r>
    </w:p>
    <w:p w14:paraId="4B6E2AFA" w14:textId="248F21D0" w:rsidR="004224B7" w:rsidRPr="00F04574" w:rsidRDefault="004224B7" w:rsidP="00C04C79">
      <w:pPr>
        <w:spacing w:before="240" w:line="276" w:lineRule="auto"/>
        <w:jc w:val="both"/>
        <w:rPr>
          <w:rFonts w:ascii="Arial" w:hAnsi="Arial" w:cs="Arial"/>
          <w:b/>
        </w:rPr>
      </w:pPr>
      <w:proofErr w:type="spellStart"/>
      <w:r w:rsidRPr="00F04574">
        <w:rPr>
          <w:rFonts w:ascii="Arial" w:hAnsi="Arial" w:cs="Arial"/>
          <w:b/>
        </w:rPr>
        <w:t>Webinar</w:t>
      </w:r>
      <w:proofErr w:type="spellEnd"/>
      <w:r w:rsidRPr="00F04574">
        <w:rPr>
          <w:rFonts w:ascii="Arial" w:hAnsi="Arial" w:cs="Arial"/>
          <w:b/>
        </w:rPr>
        <w:t xml:space="preserve"> gratuito: </w:t>
      </w:r>
      <w:proofErr w:type="gramStart"/>
      <w:r w:rsidRPr="00F04574">
        <w:rPr>
          <w:rFonts w:ascii="Arial" w:hAnsi="Arial" w:cs="Arial"/>
          <w:b/>
        </w:rPr>
        <w:t>La microbiota intestinal</w:t>
      </w:r>
      <w:proofErr w:type="gramEnd"/>
      <w:r w:rsidRPr="00F04574">
        <w:rPr>
          <w:rFonts w:ascii="Arial" w:hAnsi="Arial" w:cs="Arial"/>
          <w:b/>
        </w:rPr>
        <w:t xml:space="preserve"> como órgano metabólico</w:t>
      </w:r>
    </w:p>
    <w:p w14:paraId="1D3BDADE" w14:textId="77777777" w:rsidR="004224B7" w:rsidRPr="00F04574" w:rsidRDefault="004224B7" w:rsidP="00C04C79">
      <w:p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F04574">
        <w:rPr>
          <w:rFonts w:ascii="Arial" w:hAnsi="Arial" w:cs="Arial"/>
          <w:bCs/>
          <w:lang w:val="es-ES_tradnl"/>
        </w:rPr>
        <w:t xml:space="preserve">El intestino, en concreto las bacterias que contiene </w:t>
      </w:r>
      <w:proofErr w:type="gramStart"/>
      <w:r w:rsidRPr="00F04574">
        <w:rPr>
          <w:rFonts w:ascii="Arial" w:hAnsi="Arial" w:cs="Arial"/>
          <w:bCs/>
          <w:lang w:val="es-ES_tradnl"/>
        </w:rPr>
        <w:t>la microbiota</w:t>
      </w:r>
      <w:proofErr w:type="gramEnd"/>
      <w:r w:rsidRPr="00F04574">
        <w:rPr>
          <w:rFonts w:ascii="Arial" w:hAnsi="Arial" w:cs="Arial"/>
          <w:bCs/>
          <w:lang w:val="es-ES_tradnl"/>
        </w:rPr>
        <w:t xml:space="preserve">, desempeña un papel importante de defensa contra los patógenos. De hecho, cada vez son más los datos que indican que </w:t>
      </w:r>
      <w:proofErr w:type="gramStart"/>
      <w:r w:rsidRPr="00F04574">
        <w:rPr>
          <w:rFonts w:ascii="Arial" w:hAnsi="Arial" w:cs="Arial"/>
          <w:bCs/>
          <w:lang w:val="es-ES_tradnl"/>
        </w:rPr>
        <w:t>la microbiota intestinal</w:t>
      </w:r>
      <w:proofErr w:type="gramEnd"/>
      <w:r w:rsidRPr="00F04574">
        <w:rPr>
          <w:rFonts w:ascii="Arial" w:hAnsi="Arial" w:cs="Arial"/>
          <w:bCs/>
          <w:lang w:val="es-ES_tradnl"/>
        </w:rPr>
        <w:t xml:space="preserve"> tiene una repercusión importante en el estado de salud. Cuidarla, por tanto, es esencial ya que el desequilibrio entre las distintas poblaciones de bacterias intestinales está relacionado con múltiples patologías.</w:t>
      </w:r>
    </w:p>
    <w:p w14:paraId="453589F5" w14:textId="6CDD76A7" w:rsidR="000C2451" w:rsidRPr="00F04574" w:rsidRDefault="000C2451" w:rsidP="00C04C79">
      <w:pPr>
        <w:spacing w:before="240" w:line="276" w:lineRule="auto"/>
        <w:jc w:val="both"/>
        <w:rPr>
          <w:rFonts w:ascii="Arial" w:hAnsi="Arial" w:cs="Arial"/>
          <w:shd w:val="clear" w:color="auto" w:fill="FFFFFF"/>
        </w:rPr>
      </w:pPr>
      <w:r w:rsidRPr="00F04574">
        <w:rPr>
          <w:rFonts w:ascii="Arial" w:hAnsi="Arial" w:cs="Arial"/>
          <w:shd w:val="clear" w:color="auto" w:fill="FFFFFF"/>
        </w:rPr>
        <w:t xml:space="preserve">Son múltiples los factores que influyen en la composición y función </w:t>
      </w:r>
      <w:proofErr w:type="gramStart"/>
      <w:r w:rsidRPr="00F04574">
        <w:rPr>
          <w:rFonts w:ascii="Arial" w:hAnsi="Arial" w:cs="Arial"/>
          <w:shd w:val="clear" w:color="auto" w:fill="FFFFFF"/>
        </w:rPr>
        <w:t>de la microbiota intestinal</w:t>
      </w:r>
      <w:proofErr w:type="gramEnd"/>
      <w:r w:rsidRPr="00F04574">
        <w:rPr>
          <w:rFonts w:ascii="Arial" w:hAnsi="Arial" w:cs="Arial"/>
          <w:shd w:val="clear" w:color="auto" w:fill="FFFFFF"/>
        </w:rPr>
        <w:t>. Entre los más destacables podemos encontrar: el ejercicio físico, consumo de alcohol, hábitos tóxicos como el tabaquismo, estado de ánimo y niveles de ansiedad y estrés, ingesta de fármacos (especialmente de antibióticos) y también la edad, el sexo o la genética.</w:t>
      </w:r>
    </w:p>
    <w:p w14:paraId="5BAA7A39" w14:textId="31ABEAC0" w:rsidR="00993A1C" w:rsidRPr="00F04574" w:rsidRDefault="00993A1C" w:rsidP="00C04C79">
      <w:pPr>
        <w:spacing w:before="24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 w:rsidRPr="00F04574">
        <w:rPr>
          <w:rFonts w:ascii="Arial" w:hAnsi="Arial" w:cs="Arial"/>
          <w:b/>
          <w:bCs/>
          <w:shd w:val="clear" w:color="auto" w:fill="FFFFFF"/>
        </w:rPr>
        <w:t xml:space="preserve">Papel de los probióticos </w:t>
      </w:r>
      <w:r w:rsidR="00DA287A" w:rsidRPr="00F04574">
        <w:rPr>
          <w:rFonts w:ascii="Arial" w:hAnsi="Arial" w:cs="Arial"/>
          <w:b/>
          <w:bCs/>
          <w:shd w:val="clear" w:color="auto" w:fill="FFFFFF"/>
        </w:rPr>
        <w:t>en</w:t>
      </w:r>
      <w:r w:rsidRPr="00F04574">
        <w:rPr>
          <w:rFonts w:ascii="Arial" w:hAnsi="Arial" w:cs="Arial"/>
          <w:b/>
          <w:bCs/>
          <w:shd w:val="clear" w:color="auto" w:fill="FFFFFF"/>
        </w:rPr>
        <w:t xml:space="preserve"> el síndrome metabólico</w:t>
      </w:r>
    </w:p>
    <w:p w14:paraId="4E1FE8BA" w14:textId="30AD493F" w:rsidR="00993A1C" w:rsidRPr="00F04574" w:rsidRDefault="00993A1C" w:rsidP="00C04C79">
      <w:pPr>
        <w:spacing w:line="276" w:lineRule="auto"/>
        <w:jc w:val="both"/>
        <w:rPr>
          <w:rFonts w:ascii="Arial" w:hAnsi="Arial" w:cs="Arial"/>
          <w:bCs/>
          <w:lang w:val="es-ES_tradnl"/>
        </w:rPr>
      </w:pPr>
      <w:r w:rsidRPr="00F04574">
        <w:rPr>
          <w:rFonts w:ascii="Arial" w:hAnsi="Arial" w:cs="Arial"/>
          <w:bCs/>
          <w:lang w:val="es-ES_tradnl"/>
        </w:rPr>
        <w:t xml:space="preserve">Además de implementar un estilo de vida saludable, el </w:t>
      </w:r>
      <w:proofErr w:type="spellStart"/>
      <w:r w:rsidRPr="00F04574">
        <w:rPr>
          <w:rFonts w:ascii="Arial" w:hAnsi="Arial" w:cs="Arial"/>
          <w:bCs/>
          <w:lang w:val="es-ES_tradnl"/>
        </w:rPr>
        <w:t>webinar</w:t>
      </w:r>
      <w:proofErr w:type="spellEnd"/>
      <w:r w:rsidRPr="00F04574">
        <w:rPr>
          <w:rFonts w:ascii="Arial" w:hAnsi="Arial" w:cs="Arial"/>
          <w:bCs/>
          <w:lang w:val="es-ES_tradnl"/>
        </w:rPr>
        <w:t xml:space="preserve"> analizará que existe una nueva aproximación que cada vez tiene más evidencia científica en ciertas alteraciones metabólicas y es el uso de probióticos. Estos actuarían a diferentes niveles y pueden constituir un complemento valioso en el manejo de diversas alteraciones metabólicas. </w:t>
      </w:r>
    </w:p>
    <w:p w14:paraId="0D45E99D" w14:textId="15066E0D" w:rsidR="00993A1C" w:rsidRPr="00F04574" w:rsidRDefault="00993A1C" w:rsidP="00C04C79">
      <w:pPr>
        <w:spacing w:before="240" w:line="276" w:lineRule="auto"/>
        <w:jc w:val="both"/>
        <w:rPr>
          <w:rFonts w:ascii="Arial" w:hAnsi="Arial" w:cs="Arial"/>
          <w:b/>
          <w:bCs/>
          <w:shd w:val="clear" w:color="auto" w:fill="FFFFFF"/>
          <w:lang w:val="es-ES_tradnl"/>
        </w:rPr>
      </w:pPr>
      <w:r w:rsidRPr="00F04574">
        <w:rPr>
          <w:rFonts w:ascii="Arial" w:hAnsi="Arial" w:cs="Arial"/>
          <w:b/>
          <w:bCs/>
          <w:shd w:val="clear" w:color="auto" w:fill="FFFFFF"/>
          <w:lang w:val="es-ES_tradnl"/>
        </w:rPr>
        <w:t>¡No te lo pierdas!</w:t>
      </w:r>
    </w:p>
    <w:p w14:paraId="6E4A6DD6" w14:textId="04F6DD1D" w:rsidR="00993A1C" w:rsidRPr="00F04574" w:rsidRDefault="00993A1C" w:rsidP="00C04C79">
      <w:pPr>
        <w:spacing w:before="240" w:line="276" w:lineRule="auto"/>
        <w:jc w:val="both"/>
        <w:rPr>
          <w:rFonts w:ascii="Arial" w:hAnsi="Arial" w:cs="Arial"/>
          <w:shd w:val="clear" w:color="auto" w:fill="FFFFFF"/>
          <w:lang w:val="es-ES_tradnl"/>
        </w:rPr>
      </w:pPr>
      <w:r w:rsidRPr="00F04574">
        <w:rPr>
          <w:rFonts w:ascii="Arial" w:hAnsi="Arial" w:cs="Arial"/>
          <w:b/>
          <w:bCs/>
          <w:shd w:val="clear" w:color="auto" w:fill="FFFFFF"/>
          <w:lang w:val="es-ES_tradnl"/>
        </w:rPr>
        <w:t>¿Cuándo?</w:t>
      </w:r>
      <w:r w:rsidRPr="00F04574">
        <w:rPr>
          <w:rFonts w:ascii="Arial" w:hAnsi="Arial" w:cs="Arial"/>
          <w:shd w:val="clear" w:color="auto" w:fill="FFFFFF"/>
          <w:lang w:val="es-ES_tradnl"/>
        </w:rPr>
        <w:t xml:space="preserve"> El próximo 21 de septiembre a las 16:00</w:t>
      </w:r>
    </w:p>
    <w:p w14:paraId="01BB4900" w14:textId="04524381" w:rsidR="00993A1C" w:rsidRDefault="00993A1C" w:rsidP="00C04C79">
      <w:pPr>
        <w:spacing w:before="240" w:line="276" w:lineRule="auto"/>
        <w:jc w:val="both"/>
        <w:rPr>
          <w:rFonts w:ascii="Arial" w:hAnsi="Arial" w:cs="Arial"/>
          <w:shd w:val="clear" w:color="auto" w:fill="FFFFFF"/>
          <w:lang w:val="es-ES_tradnl"/>
        </w:rPr>
      </w:pPr>
      <w:r w:rsidRPr="00F04574">
        <w:rPr>
          <w:rFonts w:ascii="Arial" w:hAnsi="Arial" w:cs="Arial"/>
          <w:b/>
          <w:bCs/>
          <w:shd w:val="clear" w:color="auto" w:fill="FFFFFF"/>
          <w:lang w:val="es-ES_tradnl"/>
        </w:rPr>
        <w:t>Ponente</w:t>
      </w:r>
      <w:r w:rsidRPr="00F04574">
        <w:rPr>
          <w:rFonts w:ascii="Arial" w:hAnsi="Arial" w:cs="Arial"/>
          <w:shd w:val="clear" w:color="auto" w:fill="FFFFFF"/>
          <w:lang w:val="es-ES_tradnl"/>
        </w:rPr>
        <w:t xml:space="preserve">: Dr. Julián Carvajal, </w:t>
      </w:r>
      <w:r w:rsidR="00D96285" w:rsidRPr="00F04574">
        <w:rPr>
          <w:rFonts w:ascii="Arial" w:hAnsi="Arial" w:cs="Arial"/>
          <w:shd w:val="clear" w:color="auto" w:fill="FFFFFF"/>
          <w:lang w:val="es-ES_tradnl"/>
        </w:rPr>
        <w:t xml:space="preserve">Dpto. Médico de Laboratorios </w:t>
      </w:r>
      <w:proofErr w:type="spellStart"/>
      <w:r w:rsidR="00D96285" w:rsidRPr="00F04574">
        <w:rPr>
          <w:rFonts w:ascii="Arial" w:hAnsi="Arial" w:cs="Arial"/>
          <w:shd w:val="clear" w:color="auto" w:fill="FFFFFF"/>
          <w:lang w:val="es-ES_tradnl"/>
        </w:rPr>
        <w:t>Heel</w:t>
      </w:r>
      <w:proofErr w:type="spellEnd"/>
      <w:r w:rsidR="00D96285" w:rsidRPr="00F04574">
        <w:rPr>
          <w:rFonts w:ascii="Arial" w:hAnsi="Arial" w:cs="Arial"/>
          <w:shd w:val="clear" w:color="auto" w:fill="FFFFFF"/>
          <w:lang w:val="es-ES_tradnl"/>
        </w:rPr>
        <w:t xml:space="preserve"> España</w:t>
      </w:r>
    </w:p>
    <w:p w14:paraId="7005853A" w14:textId="19F3FCC1" w:rsidR="0026126E" w:rsidRPr="00F04574" w:rsidRDefault="0026126E" w:rsidP="0026126E">
      <w:pPr>
        <w:spacing w:before="240" w:line="276" w:lineRule="auto"/>
        <w:rPr>
          <w:rFonts w:ascii="Arial" w:hAnsi="Arial" w:cs="Arial"/>
          <w:shd w:val="clear" w:color="auto" w:fill="FFFFFF"/>
          <w:lang w:val="es-ES_tradnl"/>
        </w:rPr>
      </w:pPr>
      <w:proofErr w:type="gramStart"/>
      <w:r w:rsidRPr="0026126E">
        <w:rPr>
          <w:rFonts w:ascii="Arial" w:hAnsi="Arial" w:cs="Arial"/>
          <w:b/>
          <w:bCs/>
          <w:shd w:val="clear" w:color="auto" w:fill="FFFFFF"/>
          <w:lang w:val="es-ES_tradnl"/>
        </w:rPr>
        <w:t>Link</w:t>
      </w:r>
      <w:proofErr w:type="gramEnd"/>
      <w:r w:rsidRPr="0026126E">
        <w:rPr>
          <w:rFonts w:ascii="Arial" w:hAnsi="Arial" w:cs="Arial"/>
          <w:b/>
          <w:bCs/>
          <w:shd w:val="clear" w:color="auto" w:fill="FFFFFF"/>
          <w:lang w:val="es-ES_tradnl"/>
        </w:rPr>
        <w:t xml:space="preserve"> de inscripción:</w:t>
      </w:r>
      <w:r>
        <w:rPr>
          <w:rFonts w:ascii="Arial" w:hAnsi="Arial" w:cs="Arial"/>
          <w:shd w:val="clear" w:color="auto" w:fill="FFFFFF"/>
          <w:lang w:val="es-ES_tradnl"/>
        </w:rPr>
        <w:t xml:space="preserve"> </w:t>
      </w:r>
      <w:hyperlink r:id="rId5" w:anchor="/?source=nota-prensa" w:history="1">
        <w:r w:rsidRPr="007B5329">
          <w:rPr>
            <w:rStyle w:val="Hipervnculo"/>
          </w:rPr>
          <w:t>https://heelespana.trainercentralsite.eu/session/la-microbiota-intestinal-como-rgano-metab-lico--3588307985#/?source=nota-prensa</w:t>
        </w:r>
      </w:hyperlink>
    </w:p>
    <w:p w14:paraId="61393973" w14:textId="349343A5" w:rsidR="005C7C75" w:rsidRPr="00445084" w:rsidRDefault="005C7C75" w:rsidP="00C04C79">
      <w:pPr>
        <w:spacing w:before="240" w:line="276" w:lineRule="auto"/>
        <w:jc w:val="both"/>
        <w:rPr>
          <w:bCs/>
        </w:rPr>
      </w:pPr>
    </w:p>
    <w:sectPr w:rsidR="005C7C75" w:rsidRPr="004450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2496"/>
    <w:multiLevelType w:val="hybridMultilevel"/>
    <w:tmpl w:val="CB00530E"/>
    <w:lvl w:ilvl="0" w:tplc="751E9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26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75"/>
    <w:rsid w:val="00025782"/>
    <w:rsid w:val="00072A97"/>
    <w:rsid w:val="00092A39"/>
    <w:rsid w:val="000B0041"/>
    <w:rsid w:val="000C2451"/>
    <w:rsid w:val="000E6B13"/>
    <w:rsid w:val="001852BB"/>
    <w:rsid w:val="0026126E"/>
    <w:rsid w:val="002B2F1F"/>
    <w:rsid w:val="002E4B35"/>
    <w:rsid w:val="002F1661"/>
    <w:rsid w:val="00304E74"/>
    <w:rsid w:val="003345BE"/>
    <w:rsid w:val="003D3330"/>
    <w:rsid w:val="004224B7"/>
    <w:rsid w:val="00445084"/>
    <w:rsid w:val="00534FD2"/>
    <w:rsid w:val="0054482D"/>
    <w:rsid w:val="00595478"/>
    <w:rsid w:val="005C7C75"/>
    <w:rsid w:val="0061262B"/>
    <w:rsid w:val="00684FB9"/>
    <w:rsid w:val="006C1E7C"/>
    <w:rsid w:val="006C6D1D"/>
    <w:rsid w:val="00723056"/>
    <w:rsid w:val="00785E65"/>
    <w:rsid w:val="007B0566"/>
    <w:rsid w:val="00800144"/>
    <w:rsid w:val="008242F9"/>
    <w:rsid w:val="008B456E"/>
    <w:rsid w:val="008C3A74"/>
    <w:rsid w:val="008C62A8"/>
    <w:rsid w:val="00951DB3"/>
    <w:rsid w:val="00993A1C"/>
    <w:rsid w:val="009F564F"/>
    <w:rsid w:val="00A47C3B"/>
    <w:rsid w:val="00B70280"/>
    <w:rsid w:val="00BB7443"/>
    <w:rsid w:val="00C041A6"/>
    <w:rsid w:val="00C04C79"/>
    <w:rsid w:val="00C317FE"/>
    <w:rsid w:val="00C36E39"/>
    <w:rsid w:val="00CD1AC4"/>
    <w:rsid w:val="00CD4834"/>
    <w:rsid w:val="00D0200B"/>
    <w:rsid w:val="00D23800"/>
    <w:rsid w:val="00D96285"/>
    <w:rsid w:val="00DA287A"/>
    <w:rsid w:val="00E24F8D"/>
    <w:rsid w:val="00EA42B5"/>
    <w:rsid w:val="00EC5B3E"/>
    <w:rsid w:val="00F04574"/>
    <w:rsid w:val="00F05B35"/>
    <w:rsid w:val="00F6529D"/>
    <w:rsid w:val="00F67EDB"/>
    <w:rsid w:val="00FB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4D40"/>
  <w15:chartTrackingRefBased/>
  <w15:docId w15:val="{280120E3-6EF2-499A-9A67-8BEAD276D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1262B"/>
    <w:rPr>
      <w:b/>
      <w:bCs/>
    </w:rPr>
  </w:style>
  <w:style w:type="character" w:styleId="nfasis">
    <w:name w:val="Emphasis"/>
    <w:basedOn w:val="Fuentedeprrafopredeter"/>
    <w:uiPriority w:val="20"/>
    <w:qFormat/>
    <w:rsid w:val="0061262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61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elespana.trainercentralsite.eu/session/la-microbiota-intestinal-como-rgano-metab-lico--35883079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12</cp:revision>
  <dcterms:created xsi:type="dcterms:W3CDTF">2023-07-14T09:30:00Z</dcterms:created>
  <dcterms:modified xsi:type="dcterms:W3CDTF">2023-08-01T07:13:00Z</dcterms:modified>
</cp:coreProperties>
</file>