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37" w:rsidRDefault="00DC334E">
      <w:pPr>
        <w:rPr>
          <w:lang w:val="es-ES_tradnl"/>
        </w:rPr>
      </w:pPr>
      <w:r>
        <w:rPr>
          <w:lang w:val="es-ES_tradnl"/>
        </w:rPr>
        <w:t>El curso se enmarca dentro de las actividades de la Cátedra de SEMERGEN con la Universidad de Extremadura (</w:t>
      </w:r>
      <w:proofErr w:type="spellStart"/>
      <w:r>
        <w:rPr>
          <w:lang w:val="es-ES_tradnl"/>
        </w:rPr>
        <w:t>UEx</w:t>
      </w:r>
      <w:proofErr w:type="spellEnd"/>
      <w:r>
        <w:rPr>
          <w:lang w:val="es-ES_tradnl"/>
        </w:rPr>
        <w:t xml:space="preserve">) y cuenta con la colaboración de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</w:t>
      </w:r>
    </w:p>
    <w:p w:rsidR="00DC334E" w:rsidRPr="00DC334E" w:rsidRDefault="00DC334E" w:rsidP="00A00800">
      <w:pPr>
        <w:jc w:val="center"/>
        <w:rPr>
          <w:b/>
          <w:sz w:val="26"/>
          <w:szCs w:val="26"/>
          <w:lang w:val="es-ES_tradnl"/>
        </w:rPr>
      </w:pPr>
      <w:r w:rsidRPr="00DC334E">
        <w:rPr>
          <w:b/>
          <w:sz w:val="26"/>
          <w:szCs w:val="26"/>
          <w:lang w:val="es-ES_tradnl"/>
        </w:rPr>
        <w:t>Comienza la segunda edición del curso online de actualización de habilidades clínicas dirigido a médicos de Atención Primaria</w:t>
      </w:r>
    </w:p>
    <w:p w:rsidR="00A00800" w:rsidRPr="00772510" w:rsidRDefault="00A00800" w:rsidP="00A0080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772510">
        <w:rPr>
          <w:sz w:val="24"/>
          <w:szCs w:val="24"/>
          <w:lang w:val="es-ES_tradnl"/>
        </w:rPr>
        <w:t>Cerca de 1.500 médicos han realizado el curso en su primera edición</w:t>
      </w:r>
    </w:p>
    <w:p w:rsidR="00DC334E" w:rsidRPr="00772510" w:rsidRDefault="00DC334E" w:rsidP="00A0080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772510">
        <w:rPr>
          <w:sz w:val="24"/>
          <w:szCs w:val="24"/>
          <w:lang w:val="es-ES_tradnl"/>
        </w:rPr>
        <w:t>El objetivo es cubrir las necesidades formativas de los médicos de Familia y servir para refrescar conocimientos y repasar habilidades</w:t>
      </w:r>
      <w:r w:rsidR="002646A3">
        <w:rPr>
          <w:sz w:val="24"/>
          <w:szCs w:val="24"/>
          <w:lang w:val="es-ES_tradnl"/>
        </w:rPr>
        <w:t xml:space="preserve"> clínicas</w:t>
      </w:r>
    </w:p>
    <w:p w:rsidR="00DC334E" w:rsidRPr="00772510" w:rsidRDefault="00DC334E" w:rsidP="00A0080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772510">
        <w:rPr>
          <w:sz w:val="24"/>
          <w:szCs w:val="24"/>
          <w:lang w:val="es-ES_tradnl"/>
        </w:rPr>
        <w:t>El programa aborda 26 habilidades clínicas</w:t>
      </w:r>
    </w:p>
    <w:p w:rsidR="00DC334E" w:rsidRPr="00772510" w:rsidRDefault="00A00800" w:rsidP="00772510">
      <w:pPr>
        <w:jc w:val="both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72510">
        <w:rPr>
          <w:b/>
          <w:lang w:val="es-ES_tradnl"/>
        </w:rPr>
        <w:t xml:space="preserve">Madrid, Enero 2018.- </w:t>
      </w:r>
      <w:r>
        <w:rPr>
          <w:lang w:val="es-ES_tradnl"/>
        </w:rPr>
        <w:t xml:space="preserve">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España, líder en Medicina </w:t>
      </w:r>
      <w:proofErr w:type="spellStart"/>
      <w:r>
        <w:rPr>
          <w:lang w:val="es-ES_tradnl"/>
        </w:rPr>
        <w:t>Biorreguladora</w:t>
      </w:r>
      <w:proofErr w:type="spellEnd"/>
      <w:r>
        <w:rPr>
          <w:lang w:val="es-ES_tradnl"/>
        </w:rPr>
        <w:t xml:space="preserve">, </w:t>
      </w:r>
      <w:r w:rsidR="002646A3">
        <w:rPr>
          <w:lang w:val="es-ES_tradnl"/>
        </w:rPr>
        <w:t xml:space="preserve">refuerza su apuesta en la formación continuada del Médico de familia colaborando con SEMERGEN en </w:t>
      </w:r>
      <w:r>
        <w:rPr>
          <w:lang w:val="es-ES_tradnl"/>
        </w:rPr>
        <w:t>la segunda edición del “</w:t>
      </w:r>
      <w:r w:rsidRPr="00772510">
        <w:rPr>
          <w:b/>
          <w:lang w:val="es-ES_tradnl"/>
        </w:rPr>
        <w:t>Curso de Habilidades Clínicas en Atención Primaria</w:t>
      </w:r>
      <w:r>
        <w:rPr>
          <w:lang w:val="es-ES_tradnl"/>
        </w:rPr>
        <w:t>”, curso online que se enmarca dentro de las actividades formativas de la Cátedra que mantiene la Sociedad Española de Médicos de Atención Primaria (SEMERGEN) con la Univer</w:t>
      </w:r>
      <w:r w:rsidR="00D1686B">
        <w:rPr>
          <w:lang w:val="es-ES_tradnl"/>
        </w:rPr>
        <w:t xml:space="preserve">sidad de Extremadura. El Curso está </w:t>
      </w:r>
      <w:r>
        <w:rPr>
          <w:lang w:val="es-ES_tradnl"/>
        </w:rPr>
        <w:t>coordinado por</w:t>
      </w:r>
      <w:r w:rsidR="002646A3">
        <w:rPr>
          <w:lang w:val="es-ES_tradnl"/>
        </w:rPr>
        <w:t xml:space="preserve"> el Dr.</w:t>
      </w:r>
      <w:r>
        <w:rPr>
          <w:lang w:val="es-ES_tradnl"/>
        </w:rPr>
        <w:t xml:space="preserve"> </w:t>
      </w:r>
      <w:r w:rsidR="00772510">
        <w:rPr>
          <w:lang w:val="es-ES_tradnl"/>
        </w:rPr>
        <w:t xml:space="preserve">Félix Suárez, director de la citada Cátedra; </w:t>
      </w:r>
      <w:r w:rsidR="002646A3">
        <w:rPr>
          <w:lang w:val="es-ES_tradnl"/>
        </w:rPr>
        <w:t xml:space="preserve">el Dr. </w:t>
      </w:r>
      <w:r>
        <w:rPr>
          <w:lang w:val="es-ES_tradnl"/>
        </w:rPr>
        <w:t>Jacinto Espinosa, coordinador científico de la Cátedra S</w:t>
      </w:r>
      <w:r w:rsidR="00772510">
        <w:rPr>
          <w:lang w:val="es-ES_tradnl"/>
        </w:rPr>
        <w:t xml:space="preserve">EMERGEN </w:t>
      </w:r>
      <w:proofErr w:type="spellStart"/>
      <w:r w:rsidR="00772510">
        <w:rPr>
          <w:lang w:val="es-ES_tradnl"/>
        </w:rPr>
        <w:t>UEx</w:t>
      </w:r>
      <w:proofErr w:type="spellEnd"/>
      <w:r w:rsidR="00772510">
        <w:rPr>
          <w:lang w:val="es-ES_tradnl"/>
        </w:rPr>
        <w:t xml:space="preserve">; y </w:t>
      </w:r>
      <w:r w:rsidR="002646A3">
        <w:rPr>
          <w:lang w:val="es-ES_tradnl"/>
        </w:rPr>
        <w:t xml:space="preserve">el Dr. </w:t>
      </w:r>
      <w:bookmarkStart w:id="0" w:name="_GoBack"/>
      <w:bookmarkEnd w:id="0"/>
      <w:r w:rsidR="00772510">
        <w:rPr>
          <w:lang w:val="es-ES_tradnl"/>
        </w:rPr>
        <w:t>Vicente Caballero, Coordinador del GT de Nuevas Tecnologías de SEMERGEN</w:t>
      </w:r>
      <w:r w:rsidR="00772510">
        <w:rPr>
          <w:rFonts w:ascii="Times" w:eastAsia="Times New Roman" w:hAnsi="Times" w:cs="Times"/>
          <w:color w:val="000000"/>
          <w:sz w:val="27"/>
          <w:szCs w:val="27"/>
        </w:rPr>
        <w:t>.</w:t>
      </w:r>
    </w:p>
    <w:p w:rsidR="00DC334E" w:rsidRPr="00DC334E" w:rsidRDefault="00DC334E" w:rsidP="00A00800">
      <w:pPr>
        <w:spacing w:after="180"/>
        <w:rPr>
          <w:b/>
          <w:lang w:val="es-ES_tradnl"/>
        </w:rPr>
      </w:pPr>
      <w:r w:rsidRPr="00DC334E">
        <w:rPr>
          <w:b/>
          <w:lang w:val="es-ES_tradnl"/>
        </w:rPr>
        <w:t xml:space="preserve">Acceso y registro al curso </w:t>
      </w:r>
    </w:p>
    <w:p w:rsidR="00DC334E" w:rsidRPr="00DC334E" w:rsidRDefault="00DC334E" w:rsidP="00A00800">
      <w:pPr>
        <w:spacing w:after="180"/>
        <w:jc w:val="both"/>
        <w:rPr>
          <w:lang w:val="es-ES_tradnl"/>
        </w:rPr>
      </w:pPr>
      <w:r w:rsidRPr="00DC334E">
        <w:rPr>
          <w:lang w:val="es-ES_tradnl"/>
        </w:rPr>
        <w:t xml:space="preserve">Para realizar este curso, deberá solicitar a Laboratorios </w:t>
      </w:r>
      <w:proofErr w:type="spellStart"/>
      <w:r w:rsidRPr="00DC334E">
        <w:rPr>
          <w:lang w:val="es-ES_tradnl"/>
        </w:rPr>
        <w:t>Heel</w:t>
      </w:r>
      <w:proofErr w:type="spellEnd"/>
      <w:r w:rsidRPr="00DC334E">
        <w:rPr>
          <w:lang w:val="es-ES_tradnl"/>
        </w:rPr>
        <w:t xml:space="preserve"> un código de invitación, que le permitirá hacerlo de forma gratuita, y posteriormen</w:t>
      </w:r>
      <w:r w:rsidR="0036654E">
        <w:rPr>
          <w:lang w:val="es-ES_tradnl"/>
        </w:rPr>
        <w:t xml:space="preserve">te registrarse en la dirección: </w:t>
      </w:r>
      <w:hyperlink r:id="rId6" w:history="1">
        <w:r w:rsidR="0036654E" w:rsidRPr="00815ECF">
          <w:rPr>
            <w:rStyle w:val="Hipervnculo"/>
            <w:lang w:val="es-ES_tradnl"/>
          </w:rPr>
          <w:t>www.habilidadesclinicas-semergen.com</w:t>
        </w:r>
      </w:hyperlink>
      <w:r w:rsidR="0036654E">
        <w:rPr>
          <w:lang w:val="es-ES_tradnl"/>
        </w:rPr>
        <w:t xml:space="preserve"> </w:t>
      </w:r>
      <w:r w:rsidRPr="00DC334E">
        <w:rPr>
          <w:lang w:val="es-ES_tradnl"/>
        </w:rPr>
        <w:t xml:space="preserve">donde le será requerido dicho código. </w:t>
      </w:r>
    </w:p>
    <w:p w:rsidR="00DC334E" w:rsidRPr="00DC334E" w:rsidRDefault="00DC334E" w:rsidP="00A00800">
      <w:pPr>
        <w:spacing w:after="180"/>
        <w:jc w:val="both"/>
        <w:rPr>
          <w:lang w:val="es-ES_tradnl"/>
        </w:rPr>
      </w:pPr>
      <w:r w:rsidRPr="00DC334E">
        <w:rPr>
          <w:lang w:val="es-ES_tradnl"/>
        </w:rPr>
        <w:t xml:space="preserve">Los socios de SEMERGEN podrán acceder al curso a través de dos vías: </w:t>
      </w:r>
    </w:p>
    <w:p w:rsidR="00DC334E" w:rsidRPr="00DC334E" w:rsidRDefault="00DC334E" w:rsidP="00A00800">
      <w:pPr>
        <w:numPr>
          <w:ilvl w:val="0"/>
          <w:numId w:val="2"/>
        </w:numPr>
        <w:spacing w:before="100" w:beforeAutospacing="1" w:after="135"/>
        <w:ind w:left="270"/>
        <w:jc w:val="both"/>
        <w:rPr>
          <w:lang w:val="es-ES_tradnl"/>
        </w:rPr>
      </w:pPr>
      <w:bookmarkStart w:id="1" w:name="http://www.habilidadesclinicas-semergen."/>
      <w:r>
        <w:rPr>
          <w:lang w:val="es-ES_tradnl"/>
        </w:rPr>
        <w:t xml:space="preserve">Registrándose en </w:t>
      </w:r>
      <w:hyperlink r:id="rId7" w:history="1">
        <w:r w:rsidRPr="00815ECF">
          <w:rPr>
            <w:rStyle w:val="Hipervnculo"/>
            <w:lang w:val="es-ES_tradnl"/>
          </w:rPr>
          <w:t>www.habilidadesclinicas-semergen.com/</w:t>
        </w:r>
      </w:hyperlink>
      <w:bookmarkEnd w:id="1"/>
      <w:r>
        <w:rPr>
          <w:lang w:val="es-ES_tradnl"/>
        </w:rPr>
        <w:t xml:space="preserve">  </w:t>
      </w:r>
      <w:r w:rsidRPr="00DC334E">
        <w:rPr>
          <w:lang w:val="es-ES_tradnl"/>
        </w:rPr>
        <w:t xml:space="preserve">con el código de invitación facilitado por </w:t>
      </w:r>
      <w:r w:rsidR="00772510">
        <w:rPr>
          <w:lang w:val="es-ES_tradnl"/>
        </w:rPr>
        <w:t xml:space="preserve">Laboratorios </w:t>
      </w:r>
      <w:proofErr w:type="spellStart"/>
      <w:r w:rsidRPr="00DC334E">
        <w:rPr>
          <w:lang w:val="es-ES_tradnl"/>
        </w:rPr>
        <w:t>Heel</w:t>
      </w:r>
      <w:proofErr w:type="spellEnd"/>
      <w:r w:rsidRPr="00DC334E">
        <w:rPr>
          <w:lang w:val="es-ES_tradnl"/>
        </w:rPr>
        <w:t>.</w:t>
      </w:r>
    </w:p>
    <w:p w:rsidR="00DC334E" w:rsidRPr="00DC334E" w:rsidRDefault="00DC334E" w:rsidP="00A00800">
      <w:pPr>
        <w:numPr>
          <w:ilvl w:val="0"/>
          <w:numId w:val="2"/>
        </w:numPr>
        <w:spacing w:before="100" w:beforeAutospacing="1" w:after="135"/>
        <w:ind w:left="270"/>
        <w:jc w:val="both"/>
        <w:rPr>
          <w:lang w:val="es-ES_tradnl"/>
        </w:rPr>
      </w:pPr>
      <w:r w:rsidRPr="00DC334E">
        <w:rPr>
          <w:lang w:val="es-ES_tradnl"/>
        </w:rPr>
        <w:t xml:space="preserve">Registrándose en el área privada de </w:t>
      </w:r>
      <w:bookmarkStart w:id="2" w:name="http://www.semergen.es/"/>
      <w:r w:rsidRPr="00DC334E">
        <w:rPr>
          <w:lang w:val="es-ES_tradnl"/>
        </w:rPr>
        <w:fldChar w:fldCharType="begin"/>
      </w:r>
      <w:r w:rsidRPr="00DC334E">
        <w:rPr>
          <w:lang w:val="es-ES_tradnl"/>
        </w:rPr>
        <w:instrText xml:space="preserve"> HYPERLINK "http://www.semergen.es/" \t "_blank" </w:instrText>
      </w:r>
      <w:r w:rsidRPr="00DC334E">
        <w:rPr>
          <w:lang w:val="es-ES_tradnl"/>
        </w:rPr>
        <w:fldChar w:fldCharType="separate"/>
      </w:r>
      <w:r w:rsidRPr="00DC334E">
        <w:rPr>
          <w:lang w:val="es-ES_tradnl"/>
        </w:rPr>
        <w:t>www.semergen.es</w:t>
      </w:r>
      <w:r w:rsidRPr="00DC334E">
        <w:rPr>
          <w:lang w:val="es-ES_tradnl"/>
        </w:rPr>
        <w:fldChar w:fldCharType="end"/>
      </w:r>
      <w:bookmarkEnd w:id="2"/>
      <w:r w:rsidRPr="00DC334E">
        <w:rPr>
          <w:lang w:val="es-ES_tradnl"/>
        </w:rPr>
        <w:t xml:space="preserve"> y desde allí se le redimirá al formulario de registro del curso. En este caso, no será necesario el código de invitación.</w:t>
      </w:r>
    </w:p>
    <w:p w:rsidR="00DC334E" w:rsidRPr="00DC334E" w:rsidRDefault="00DC334E" w:rsidP="00A00800">
      <w:pPr>
        <w:jc w:val="both"/>
        <w:rPr>
          <w:lang w:val="es-ES_tradnl"/>
        </w:rPr>
      </w:pPr>
      <w:r w:rsidRPr="00DC334E">
        <w:rPr>
          <w:lang w:val="es-ES_tradnl"/>
        </w:rPr>
        <w:t>Más i</w:t>
      </w:r>
      <w:r w:rsidR="00A00800">
        <w:rPr>
          <w:lang w:val="es-ES_tradnl"/>
        </w:rPr>
        <w:t xml:space="preserve">nformación en </w:t>
      </w:r>
      <w:hyperlink r:id="rId8" w:history="1">
        <w:r w:rsidR="00A00800" w:rsidRPr="00815ECF">
          <w:rPr>
            <w:rStyle w:val="Hipervnculo"/>
            <w:lang w:val="es-ES_tradnl"/>
          </w:rPr>
          <w:t>marketing@heel.es</w:t>
        </w:r>
      </w:hyperlink>
      <w:r w:rsidR="00A00800">
        <w:rPr>
          <w:lang w:val="es-ES_tradnl"/>
        </w:rPr>
        <w:t xml:space="preserve"> </w:t>
      </w:r>
    </w:p>
    <w:p w:rsidR="00DC334E" w:rsidRPr="00DC334E" w:rsidRDefault="00DC334E" w:rsidP="00A00800"/>
    <w:sectPr w:rsidR="00DC334E" w:rsidRPr="00DC3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4E6D"/>
    <w:multiLevelType w:val="multilevel"/>
    <w:tmpl w:val="E8E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8198F"/>
    <w:multiLevelType w:val="hybridMultilevel"/>
    <w:tmpl w:val="59521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4E"/>
    <w:rsid w:val="002646A3"/>
    <w:rsid w:val="0036654E"/>
    <w:rsid w:val="003A3837"/>
    <w:rsid w:val="00772510"/>
    <w:rsid w:val="00A00800"/>
    <w:rsid w:val="00D1686B"/>
    <w:rsid w:val="00D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3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C334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C3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3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C334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C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8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005">
              <w:marLeft w:val="0"/>
              <w:marRight w:val="0"/>
              <w:marTop w:val="7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981">
                  <w:marLeft w:val="0"/>
                  <w:marRight w:val="2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eel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bilidadesclinicas-semerg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lidadesclinicas-semerge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2018-01-11T11:53:00Z</dcterms:created>
  <dcterms:modified xsi:type="dcterms:W3CDTF">2018-01-17T09:47:00Z</dcterms:modified>
</cp:coreProperties>
</file>