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6161" w14:textId="3ACBCEC9" w:rsidR="00B801AA" w:rsidRDefault="00B801AA" w:rsidP="00B801AA">
      <w:pPr>
        <w:jc w:val="center"/>
        <w:rPr>
          <w:rFonts w:ascii="Arial" w:hAnsi="Arial" w:cs="Arial"/>
          <w:b/>
          <w:bCs/>
          <w:kern w:val="0"/>
          <w:sz w:val="26"/>
          <w:szCs w:val="26"/>
          <w:shd w:val="clear" w:color="auto" w:fill="FFFFFF"/>
          <w14:ligatures w14:val="none"/>
        </w:rPr>
      </w:pPr>
      <w:r w:rsidRPr="00A72FC4">
        <w:rPr>
          <w:rFonts w:ascii="Arial" w:hAnsi="Arial" w:cs="Arial"/>
          <w:b/>
          <w:bCs/>
          <w:kern w:val="0"/>
          <w:sz w:val="26"/>
          <w:szCs w:val="26"/>
          <w:shd w:val="clear" w:color="auto" w:fill="FFFFFF"/>
          <w14:ligatures w14:val="none"/>
        </w:rPr>
        <w:t xml:space="preserve">Jornadas </w:t>
      </w:r>
      <w:r>
        <w:rPr>
          <w:rFonts w:ascii="Arial" w:hAnsi="Arial" w:cs="Arial"/>
          <w:b/>
          <w:bCs/>
          <w:kern w:val="0"/>
          <w:sz w:val="26"/>
          <w:szCs w:val="26"/>
          <w:shd w:val="clear" w:color="auto" w:fill="FFFFFF"/>
          <w14:ligatures w14:val="none"/>
        </w:rPr>
        <w:t xml:space="preserve">de </w:t>
      </w:r>
      <w:r w:rsidRPr="00A72FC4">
        <w:rPr>
          <w:rFonts w:ascii="Arial" w:hAnsi="Arial" w:cs="Arial"/>
          <w:b/>
          <w:bCs/>
          <w:kern w:val="0"/>
          <w:sz w:val="26"/>
          <w:szCs w:val="26"/>
          <w:shd w:val="clear" w:color="auto" w:fill="FFFFFF"/>
          <w14:ligatures w14:val="none"/>
        </w:rPr>
        <w:t>SEFAC</w:t>
      </w:r>
      <w:r>
        <w:rPr>
          <w:rFonts w:ascii="Arial" w:hAnsi="Arial" w:cs="Arial"/>
          <w:b/>
          <w:bCs/>
          <w:kern w:val="0"/>
          <w:sz w:val="26"/>
          <w:szCs w:val="26"/>
          <w:shd w:val="clear" w:color="auto" w:fill="FFFFFF"/>
          <w14:ligatures w14:val="none"/>
        </w:rPr>
        <w:t xml:space="preserve">: Laboratorios </w:t>
      </w:r>
      <w:proofErr w:type="spellStart"/>
      <w:r>
        <w:rPr>
          <w:rFonts w:ascii="Arial" w:hAnsi="Arial" w:cs="Arial"/>
          <w:b/>
          <w:bCs/>
          <w:kern w:val="0"/>
          <w:sz w:val="26"/>
          <w:szCs w:val="26"/>
          <w:shd w:val="clear" w:color="auto" w:fill="FFFFFF"/>
          <w14:ligatures w14:val="none"/>
        </w:rPr>
        <w:t>Heel</w:t>
      </w:r>
      <w:proofErr w:type="spellEnd"/>
      <w:r>
        <w:rPr>
          <w:rFonts w:ascii="Arial" w:hAnsi="Arial" w:cs="Arial"/>
          <w:b/>
          <w:bCs/>
          <w:kern w:val="0"/>
          <w:sz w:val="26"/>
          <w:szCs w:val="26"/>
          <w:shd w:val="clear" w:color="auto" w:fill="FFFFFF"/>
          <w14:ligatures w14:val="none"/>
        </w:rPr>
        <w:t xml:space="preserve"> España también con la farmacia comunitaria</w:t>
      </w:r>
      <w:r w:rsidR="00376BB6">
        <w:rPr>
          <w:rFonts w:ascii="Arial" w:hAnsi="Arial" w:cs="Arial"/>
          <w:b/>
          <w:bCs/>
          <w:kern w:val="0"/>
          <w:sz w:val="26"/>
          <w:szCs w:val="26"/>
          <w:shd w:val="clear" w:color="auto" w:fill="FFFFFF"/>
          <w14:ligatures w14:val="none"/>
        </w:rPr>
        <w:t xml:space="preserve"> en Valladolid</w:t>
      </w:r>
    </w:p>
    <w:p w14:paraId="400CB463" w14:textId="33020282" w:rsidR="00B801AA" w:rsidRPr="00B801AA" w:rsidRDefault="00B801AA" w:rsidP="00B801AA">
      <w:pPr>
        <w:jc w:val="center"/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B801AA">
        <w:rPr>
          <w:rStyle w:val="Textoennegrita"/>
          <w:rFonts w:ascii="Arial" w:hAnsi="Arial" w:cs="Arial"/>
          <w:color w:val="000000"/>
          <w:sz w:val="24"/>
          <w:szCs w:val="24"/>
          <w:bdr w:val="none" w:sz="0" w:space="0" w:color="auto" w:frame="1"/>
        </w:rPr>
        <w:t>Abordaje del paciente con riesgo de obesidad por el farmacéutico comunitario, uno de los temas que se abordará en las Jornadas</w:t>
      </w:r>
    </w:p>
    <w:p w14:paraId="26C6FD1B" w14:textId="77777777" w:rsidR="00F06D7A" w:rsidRPr="00B801AA" w:rsidRDefault="00F06D7A" w:rsidP="008C7447">
      <w:pPr>
        <w:spacing w:line="276" w:lineRule="auto"/>
        <w:jc w:val="both"/>
      </w:pPr>
    </w:p>
    <w:p w14:paraId="7C9EA3A0" w14:textId="546B66C6" w:rsidR="00B801AA" w:rsidRDefault="00B801AA" w:rsidP="008C7447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4C3262">
        <w:rPr>
          <w:rFonts w:ascii="Arial" w:hAnsi="Arial" w:cs="Arial"/>
          <w:b/>
          <w:bCs/>
        </w:rPr>
        <w:t>Valladolid, junio 2023.-</w:t>
      </w:r>
      <w:r w:rsidRPr="00B801AA">
        <w:rPr>
          <w:rFonts w:ascii="Arial" w:hAnsi="Arial" w:cs="Arial"/>
        </w:rPr>
        <w:t xml:space="preserve"> </w:t>
      </w:r>
      <w:r w:rsidR="004F0D57">
        <w:rPr>
          <w:rFonts w:ascii="Arial" w:hAnsi="Arial" w:cs="Arial"/>
        </w:rPr>
        <w:t>El próximo 15 de junio se celebran unas n</w:t>
      </w:r>
      <w:r w:rsidR="001167C0">
        <w:rPr>
          <w:rFonts w:ascii="Arial" w:hAnsi="Arial" w:cs="Arial"/>
        </w:rPr>
        <w:t>uevas Jornadas de SEFAC</w:t>
      </w:r>
      <w:r w:rsidR="004F0D57">
        <w:rPr>
          <w:rFonts w:ascii="Arial" w:hAnsi="Arial" w:cs="Arial"/>
        </w:rPr>
        <w:t xml:space="preserve"> en Valladolid</w:t>
      </w:r>
      <w:r w:rsidR="001167C0">
        <w:rPr>
          <w:rFonts w:ascii="Arial" w:hAnsi="Arial" w:cs="Arial"/>
        </w:rPr>
        <w:t xml:space="preserve"> y Laboratorios </w:t>
      </w:r>
      <w:proofErr w:type="spellStart"/>
      <w:r w:rsidR="001167C0">
        <w:rPr>
          <w:rFonts w:ascii="Arial" w:hAnsi="Arial" w:cs="Arial"/>
        </w:rPr>
        <w:t>Heel</w:t>
      </w:r>
      <w:proofErr w:type="spellEnd"/>
      <w:r w:rsidR="001167C0">
        <w:rPr>
          <w:rFonts w:ascii="Arial" w:hAnsi="Arial" w:cs="Arial"/>
        </w:rPr>
        <w:t xml:space="preserve"> España no quiere perder la oportunidad de participar. </w:t>
      </w:r>
      <w:r w:rsidR="00AC7C94">
        <w:rPr>
          <w:rFonts w:ascii="Arial" w:hAnsi="Arial" w:cs="Arial"/>
        </w:rPr>
        <w:t xml:space="preserve">Uno de los temas a tratar será el de </w:t>
      </w:r>
      <w:r w:rsidR="00AC7C94">
        <w:rPr>
          <w:rFonts w:ascii="Arial" w:hAnsi="Arial" w:cs="Arial"/>
          <w:shd w:val="clear" w:color="auto" w:fill="FFFFFF"/>
        </w:rPr>
        <w:t>l</w:t>
      </w:r>
      <w:r w:rsidRPr="00B801AA">
        <w:rPr>
          <w:rFonts w:ascii="Arial" w:hAnsi="Arial" w:cs="Arial"/>
          <w:shd w:val="clear" w:color="auto" w:fill="FFFFFF"/>
        </w:rPr>
        <w:t>a obesidad</w:t>
      </w:r>
      <w:r w:rsidR="00AC7C94">
        <w:rPr>
          <w:rFonts w:ascii="Arial" w:hAnsi="Arial" w:cs="Arial"/>
          <w:shd w:val="clear" w:color="auto" w:fill="FFFFFF"/>
        </w:rPr>
        <w:t>, que</w:t>
      </w:r>
      <w:r w:rsidRPr="00B801AA">
        <w:rPr>
          <w:rFonts w:ascii="Arial" w:hAnsi="Arial" w:cs="Arial"/>
          <w:shd w:val="clear" w:color="auto" w:fill="FFFFFF"/>
        </w:rPr>
        <w:t xml:space="preserve"> es una enfermedad</w:t>
      </w:r>
      <w:r w:rsidR="003834BC">
        <w:rPr>
          <w:rFonts w:ascii="Arial" w:hAnsi="Arial" w:cs="Arial"/>
          <w:shd w:val="clear" w:color="auto" w:fill="FFFFFF"/>
        </w:rPr>
        <w:t xml:space="preserve"> metabólica crónica</w:t>
      </w:r>
      <w:r w:rsidRPr="00B801AA">
        <w:rPr>
          <w:rFonts w:ascii="Arial" w:hAnsi="Arial" w:cs="Arial"/>
          <w:shd w:val="clear" w:color="auto" w:fill="FFFFFF"/>
        </w:rPr>
        <w:t>, de origen</w:t>
      </w:r>
      <w:r w:rsidR="003834BC">
        <w:rPr>
          <w:rFonts w:ascii="Arial" w:hAnsi="Arial" w:cs="Arial"/>
          <w:shd w:val="clear" w:color="auto" w:fill="FFFFFF"/>
        </w:rPr>
        <w:t xml:space="preserve"> multifactorial</w:t>
      </w:r>
      <w:r w:rsidR="003834BC" w:rsidRPr="00B801AA">
        <w:rPr>
          <w:rFonts w:ascii="Arial" w:hAnsi="Arial" w:cs="Arial"/>
          <w:shd w:val="clear" w:color="auto" w:fill="FFFFFF"/>
        </w:rPr>
        <w:t xml:space="preserve"> </w:t>
      </w:r>
      <w:r w:rsidRPr="00B801AA">
        <w:rPr>
          <w:rFonts w:ascii="Arial" w:hAnsi="Arial" w:cs="Arial"/>
          <w:shd w:val="clear" w:color="auto" w:fill="FFFFFF"/>
        </w:rPr>
        <w:t>y que se asocia a un aumento de</w:t>
      </w:r>
      <w:r w:rsidR="003834BC">
        <w:rPr>
          <w:rFonts w:ascii="Arial" w:hAnsi="Arial" w:cs="Arial"/>
          <w:shd w:val="clear" w:color="auto" w:fill="FFFFFF"/>
        </w:rPr>
        <w:t xml:space="preserve"> problemas de salud a largo plazo</w:t>
      </w:r>
      <w:r w:rsidRPr="00B801AA">
        <w:rPr>
          <w:rFonts w:ascii="Arial" w:hAnsi="Arial" w:cs="Arial"/>
          <w:shd w:val="clear" w:color="auto" w:fill="FFFFFF"/>
        </w:rPr>
        <w:t>, afecta física y psíquicamente a la persona que la padece y reduce su calidad de vida. Las</w:t>
      </w:r>
      <w:r w:rsidR="003834BC">
        <w:rPr>
          <w:rFonts w:ascii="Arial" w:hAnsi="Arial" w:cs="Arial"/>
          <w:shd w:val="clear" w:color="auto" w:fill="FFFFFF"/>
        </w:rPr>
        <w:t xml:space="preserve"> enfermedades cardiovasculares</w:t>
      </w:r>
      <w:r w:rsidRPr="00B801AA">
        <w:rPr>
          <w:rFonts w:ascii="Arial" w:hAnsi="Arial" w:cs="Arial"/>
          <w:shd w:val="clear" w:color="auto" w:fill="FFFFFF"/>
        </w:rPr>
        <w:t>, resistencia a la insulina, diabetes, cáncer, ¿</w:t>
      </w:r>
      <w:r w:rsidR="00C00F87">
        <w:rPr>
          <w:rFonts w:ascii="Arial" w:hAnsi="Arial" w:cs="Arial"/>
          <w:shd w:val="clear" w:color="auto" w:fill="FFFFFF"/>
        </w:rPr>
        <w:t>c</w:t>
      </w:r>
      <w:r w:rsidRPr="00B801AA">
        <w:rPr>
          <w:rFonts w:ascii="Arial" w:hAnsi="Arial" w:cs="Arial"/>
          <w:shd w:val="clear" w:color="auto" w:fill="FFFFFF"/>
        </w:rPr>
        <w:t>ómo abordarlo desde la farmacia comunitaria?</w:t>
      </w:r>
    </w:p>
    <w:p w14:paraId="2F6E7807" w14:textId="7C452F05" w:rsidR="00B801AA" w:rsidRPr="00903D4E" w:rsidRDefault="00B801AA" w:rsidP="008C7447">
      <w:pPr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903D4E">
        <w:rPr>
          <w:rFonts w:ascii="Arial" w:hAnsi="Arial" w:cs="Arial"/>
          <w:b/>
          <w:bCs/>
          <w:shd w:val="clear" w:color="auto" w:fill="FFFFFF"/>
        </w:rPr>
        <w:t>Microbiota y obesidad</w:t>
      </w:r>
    </w:p>
    <w:p w14:paraId="390C9ED7" w14:textId="2BA25F4C" w:rsidR="00B801AA" w:rsidRPr="00B801AA" w:rsidRDefault="00903D4E" w:rsidP="008C7447">
      <w:pPr>
        <w:spacing w:line="276" w:lineRule="auto"/>
        <w:jc w:val="both"/>
        <w:rPr>
          <w:rStyle w:val="Textoennegrita"/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La </w:t>
      </w:r>
      <w:r w:rsidR="00B801AA" w:rsidRPr="00B801AA">
        <w:rPr>
          <w:rFonts w:ascii="Arial" w:hAnsi="Arial" w:cs="Arial"/>
          <w:shd w:val="clear" w:color="auto" w:fill="FFFFFF"/>
        </w:rPr>
        <w:t>prevención es fundamental, pero si ya se han alcanzado valores elevados de peso, el tratamiento se debe basar en la adopción de un</w:t>
      </w:r>
      <w:r>
        <w:rPr>
          <w:rFonts w:ascii="Arial" w:hAnsi="Arial" w:cs="Arial"/>
          <w:shd w:val="clear" w:color="auto" w:fill="FFFFFF"/>
        </w:rPr>
        <w:t xml:space="preserve"> estilo de vida saludable </w:t>
      </w:r>
      <w:r w:rsidR="00B801AA" w:rsidRPr="00B801AA">
        <w:rPr>
          <w:rFonts w:ascii="Arial" w:hAnsi="Arial" w:cs="Arial"/>
          <w:shd w:val="clear" w:color="auto" w:fill="FFFFFF"/>
        </w:rPr>
        <w:t>mantenido en el tiempo. Para ello, se deben implementar simultáneamente un plan de</w:t>
      </w:r>
      <w:r>
        <w:rPr>
          <w:rFonts w:ascii="Arial" w:hAnsi="Arial" w:cs="Arial"/>
          <w:shd w:val="clear" w:color="auto" w:fill="FFFFFF"/>
        </w:rPr>
        <w:t xml:space="preserve"> alimentación y un aumento de la actividad física</w:t>
      </w:r>
      <w:r>
        <w:rPr>
          <w:rStyle w:val="Textoennegrita"/>
          <w:rFonts w:ascii="Arial" w:hAnsi="Arial" w:cs="Arial"/>
          <w:shd w:val="clear" w:color="auto" w:fill="FFFFFF"/>
        </w:rPr>
        <w:t>.</w:t>
      </w:r>
    </w:p>
    <w:p w14:paraId="09D7A0F8" w14:textId="1A6D34CF" w:rsidR="00B801AA" w:rsidRPr="00B801AA" w:rsidRDefault="00C2681C" w:rsidP="008C744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Pero, c</w:t>
      </w:r>
      <w:r w:rsidR="00B801AA" w:rsidRPr="00B801AA">
        <w:rPr>
          <w:rFonts w:ascii="Arial" w:hAnsi="Arial" w:cs="Arial"/>
          <w:shd w:val="clear" w:color="auto" w:fill="FFFFFF"/>
        </w:rPr>
        <w:t xml:space="preserve">ada vez más, la idea de que la obesidad puede ser controlada modulando </w:t>
      </w:r>
      <w:proofErr w:type="gramStart"/>
      <w:r w:rsidR="00B801AA" w:rsidRPr="00B801AA">
        <w:rPr>
          <w:rFonts w:ascii="Arial" w:hAnsi="Arial" w:cs="Arial"/>
          <w:shd w:val="clear" w:color="auto" w:fill="FFFFFF"/>
        </w:rPr>
        <w:t>la microbiota</w:t>
      </w:r>
      <w:r w:rsidR="00045992">
        <w:rPr>
          <w:rFonts w:ascii="Arial" w:hAnsi="Arial" w:cs="Arial"/>
          <w:shd w:val="clear" w:color="auto" w:fill="FFFFFF"/>
        </w:rPr>
        <w:t xml:space="preserve"> </w:t>
      </w:r>
      <w:r w:rsidR="00B801AA" w:rsidRPr="00B801AA">
        <w:rPr>
          <w:rFonts w:ascii="Arial" w:hAnsi="Arial" w:cs="Arial"/>
          <w:shd w:val="clear" w:color="auto" w:fill="FFFFFF"/>
        </w:rPr>
        <w:t>intestinal</w:t>
      </w:r>
      <w:proofErr w:type="gramEnd"/>
      <w:r w:rsidR="00B801AA" w:rsidRPr="00B801AA">
        <w:rPr>
          <w:rFonts w:ascii="Arial" w:hAnsi="Arial" w:cs="Arial"/>
          <w:shd w:val="clear" w:color="auto" w:fill="FFFFFF"/>
        </w:rPr>
        <w:t> con intervenciones terapéuticas está siendo cada vez más atractiva</w:t>
      </w:r>
      <w:r>
        <w:rPr>
          <w:rFonts w:ascii="Arial" w:hAnsi="Arial" w:cs="Arial"/>
          <w:shd w:val="clear" w:color="auto" w:fill="FFFFFF"/>
        </w:rPr>
        <w:t xml:space="preserve">. De hecho, existen complementos alimenticios que contengan cepas probióticas específicas junto con potentes antioxidantes como el aceite de oliva, la quercetina y la coenzima Q10, pueden ayudar a conseguir el objetivo de controlar el peso en valores adecuados. </w:t>
      </w:r>
    </w:p>
    <w:sectPr w:rsidR="00B801AA" w:rsidRPr="00B80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AA"/>
    <w:rsid w:val="00045992"/>
    <w:rsid w:val="001167C0"/>
    <w:rsid w:val="00376BB6"/>
    <w:rsid w:val="003834BC"/>
    <w:rsid w:val="004C3262"/>
    <w:rsid w:val="004F0D57"/>
    <w:rsid w:val="006C6D1D"/>
    <w:rsid w:val="008C7447"/>
    <w:rsid w:val="00903D4E"/>
    <w:rsid w:val="00AC7C94"/>
    <w:rsid w:val="00B801AA"/>
    <w:rsid w:val="00BF741E"/>
    <w:rsid w:val="00C00F87"/>
    <w:rsid w:val="00C2681C"/>
    <w:rsid w:val="00D76874"/>
    <w:rsid w:val="00D77348"/>
    <w:rsid w:val="00F05B35"/>
    <w:rsid w:val="00F0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F4BA"/>
  <w15:chartTrackingRefBased/>
  <w15:docId w15:val="{2962BEB7-FABF-4110-A91C-4D4854D4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0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14</cp:revision>
  <dcterms:created xsi:type="dcterms:W3CDTF">2023-05-29T09:14:00Z</dcterms:created>
  <dcterms:modified xsi:type="dcterms:W3CDTF">2023-05-30T08:08:00Z</dcterms:modified>
</cp:coreProperties>
</file>