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31C91" w14:textId="77777777" w:rsidR="0015713F" w:rsidRPr="006A4748" w:rsidRDefault="0015713F" w:rsidP="0015713F">
      <w:pPr>
        <w:jc w:val="center"/>
        <w:rPr>
          <w:b/>
          <w:sz w:val="26"/>
          <w:szCs w:val="26"/>
          <w:lang w:val="es-ES_tradnl"/>
        </w:rPr>
      </w:pPr>
      <w:proofErr w:type="spellStart"/>
      <w:r>
        <w:rPr>
          <w:b/>
          <w:sz w:val="26"/>
          <w:szCs w:val="26"/>
          <w:lang w:val="es-ES_tradnl"/>
        </w:rPr>
        <w:t>Heel</w:t>
      </w:r>
      <w:proofErr w:type="spellEnd"/>
      <w:r>
        <w:rPr>
          <w:b/>
          <w:sz w:val="26"/>
          <w:szCs w:val="26"/>
          <w:lang w:val="es-ES_tradnl"/>
        </w:rPr>
        <w:t xml:space="preserve"> España participa</w:t>
      </w:r>
      <w:r w:rsidRPr="006A4748">
        <w:rPr>
          <w:b/>
          <w:sz w:val="26"/>
          <w:szCs w:val="26"/>
          <w:lang w:val="es-ES_tradnl"/>
        </w:rPr>
        <w:t xml:space="preserve"> en </w:t>
      </w:r>
      <w:r>
        <w:rPr>
          <w:b/>
          <w:sz w:val="26"/>
          <w:szCs w:val="26"/>
          <w:lang w:val="es-ES_tradnl"/>
        </w:rPr>
        <w:t xml:space="preserve">el </w:t>
      </w:r>
      <w:r w:rsidR="00647384">
        <w:rPr>
          <w:b/>
          <w:sz w:val="26"/>
          <w:szCs w:val="26"/>
          <w:lang w:val="es-ES_tradnl"/>
        </w:rPr>
        <w:t>66</w:t>
      </w:r>
      <w:r>
        <w:rPr>
          <w:b/>
          <w:sz w:val="26"/>
          <w:szCs w:val="26"/>
          <w:lang w:val="es-ES_tradnl"/>
        </w:rPr>
        <w:t xml:space="preserve"> Congreso de la </w:t>
      </w:r>
      <w:r w:rsidR="00647384">
        <w:rPr>
          <w:b/>
          <w:sz w:val="26"/>
          <w:szCs w:val="26"/>
          <w:lang w:val="es-ES_tradnl"/>
        </w:rPr>
        <w:t>AEP</w:t>
      </w:r>
      <w:r w:rsidRPr="006A4748">
        <w:rPr>
          <w:b/>
          <w:sz w:val="26"/>
          <w:szCs w:val="26"/>
          <w:lang w:val="es-ES_tradnl"/>
        </w:rPr>
        <w:t xml:space="preserve"> </w:t>
      </w:r>
    </w:p>
    <w:p w14:paraId="477BA9BD" w14:textId="77777777" w:rsidR="0015713F" w:rsidRDefault="00647384" w:rsidP="0015713F">
      <w:pPr>
        <w:jc w:val="center"/>
        <w:rPr>
          <w:rStyle w:val="Textoennegrita"/>
          <w:sz w:val="24"/>
          <w:szCs w:val="24"/>
        </w:rPr>
      </w:pPr>
      <w:r>
        <w:rPr>
          <w:rStyle w:val="Textoennegrita"/>
          <w:sz w:val="24"/>
          <w:szCs w:val="24"/>
          <w:lang w:val="es-ES_tradnl"/>
        </w:rPr>
        <w:t>La Asociación Española de Pediatría (AEP)</w:t>
      </w:r>
      <w:r w:rsidR="0015713F" w:rsidRPr="001A7BAF">
        <w:rPr>
          <w:rStyle w:val="Textoennegrita"/>
          <w:sz w:val="24"/>
          <w:szCs w:val="24"/>
        </w:rPr>
        <w:t xml:space="preserve"> </w:t>
      </w:r>
      <w:r>
        <w:rPr>
          <w:rStyle w:val="Textoennegrita"/>
          <w:sz w:val="24"/>
          <w:szCs w:val="24"/>
        </w:rPr>
        <w:t xml:space="preserve">celebra en Zaragoza su Congreso, obligado punto de encuentro entre los pediatras, en el que se apuesta por la formación continuada de los profesionales de la Pediatría </w:t>
      </w:r>
      <w:hyperlink r:id="rId5" w:history="1">
        <w:r w:rsidRPr="009009E8">
          <w:rPr>
            <w:rStyle w:val="Hipervnculo"/>
          </w:rPr>
          <w:t>http://www.congresoaep.org/aep2018</w:t>
        </w:r>
      </w:hyperlink>
      <w:r>
        <w:t xml:space="preserve"> </w:t>
      </w:r>
      <w:r w:rsidR="0015713F">
        <w:rPr>
          <w:rStyle w:val="Textoennegrita"/>
          <w:sz w:val="24"/>
          <w:szCs w:val="24"/>
        </w:rPr>
        <w:t xml:space="preserve"> </w:t>
      </w:r>
    </w:p>
    <w:p w14:paraId="6E2B80F0" w14:textId="77777777" w:rsidR="0015713F" w:rsidRDefault="0015713F" w:rsidP="0015713F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En su stand número </w:t>
      </w:r>
      <w:r w:rsidR="00647384">
        <w:rPr>
          <w:b/>
          <w:sz w:val="24"/>
          <w:szCs w:val="24"/>
          <w:lang w:val="es-ES_tradnl"/>
        </w:rPr>
        <w:t>1</w:t>
      </w:r>
      <w:r>
        <w:rPr>
          <w:b/>
          <w:sz w:val="24"/>
          <w:szCs w:val="24"/>
          <w:lang w:val="es-ES_tradnl"/>
        </w:rPr>
        <w:t xml:space="preserve">, </w:t>
      </w:r>
      <w:proofErr w:type="spellStart"/>
      <w:r>
        <w:rPr>
          <w:b/>
          <w:sz w:val="24"/>
          <w:szCs w:val="24"/>
          <w:lang w:val="es-ES_tradnl"/>
        </w:rPr>
        <w:t>Heel</w:t>
      </w:r>
      <w:proofErr w:type="spellEnd"/>
      <w:r>
        <w:rPr>
          <w:b/>
          <w:sz w:val="24"/>
          <w:szCs w:val="24"/>
          <w:lang w:val="es-ES_tradnl"/>
        </w:rPr>
        <w:t xml:space="preserve"> España presentará </w:t>
      </w:r>
      <w:r w:rsidR="00647384">
        <w:rPr>
          <w:b/>
          <w:sz w:val="24"/>
          <w:szCs w:val="24"/>
          <w:lang w:val="es-ES_tradnl"/>
        </w:rPr>
        <w:t>sus últimas novedades en el tratamiento de patologías prevalentes</w:t>
      </w:r>
      <w:r w:rsidR="00F168F2">
        <w:rPr>
          <w:b/>
          <w:sz w:val="24"/>
          <w:szCs w:val="24"/>
          <w:lang w:val="es-ES_tradnl"/>
        </w:rPr>
        <w:t>; en concreto, de dermatitis atópica</w:t>
      </w:r>
    </w:p>
    <w:p w14:paraId="15FE69C1" w14:textId="77777777" w:rsidR="0015713F" w:rsidRDefault="00647384" w:rsidP="0015713F">
      <w:pPr>
        <w:jc w:val="both"/>
        <w:rPr>
          <w:lang w:val="es-ES_tradnl"/>
        </w:rPr>
      </w:pPr>
      <w:r>
        <w:rPr>
          <w:b/>
          <w:lang w:val="es-ES_tradnl"/>
        </w:rPr>
        <w:t>Zaragoza</w:t>
      </w:r>
      <w:r w:rsidR="0015713F" w:rsidRPr="008B46C2">
        <w:rPr>
          <w:b/>
          <w:lang w:val="es-ES_tradnl"/>
        </w:rPr>
        <w:t xml:space="preserve">, </w:t>
      </w:r>
      <w:r>
        <w:rPr>
          <w:b/>
          <w:lang w:val="es-ES_tradnl"/>
        </w:rPr>
        <w:t>junio</w:t>
      </w:r>
      <w:r w:rsidR="0015713F" w:rsidRPr="008B46C2">
        <w:rPr>
          <w:b/>
          <w:lang w:val="es-ES_tradnl"/>
        </w:rPr>
        <w:t xml:space="preserve"> 2018.-</w:t>
      </w:r>
      <w:r w:rsidR="0015713F">
        <w:rPr>
          <w:lang w:val="es-ES_tradnl"/>
        </w:rPr>
        <w:t xml:space="preserve"> </w:t>
      </w:r>
      <w:proofErr w:type="spellStart"/>
      <w:r w:rsidR="0015713F">
        <w:rPr>
          <w:lang w:val="es-ES_tradnl"/>
        </w:rPr>
        <w:t>Heel</w:t>
      </w:r>
      <w:proofErr w:type="spellEnd"/>
      <w:r w:rsidR="0015713F">
        <w:rPr>
          <w:lang w:val="es-ES_tradnl"/>
        </w:rPr>
        <w:t xml:space="preserve"> España participará del </w:t>
      </w:r>
      <w:r>
        <w:rPr>
          <w:lang w:val="es-ES_tradnl"/>
        </w:rPr>
        <w:t>7 al 9</w:t>
      </w:r>
      <w:r w:rsidR="0015713F">
        <w:rPr>
          <w:lang w:val="es-ES_tradnl"/>
        </w:rPr>
        <w:t xml:space="preserve"> de junio en el </w:t>
      </w:r>
      <w:r>
        <w:rPr>
          <w:lang w:val="es-ES_tradnl"/>
        </w:rPr>
        <w:t>66</w:t>
      </w:r>
      <w:r w:rsidR="0015713F">
        <w:rPr>
          <w:lang w:val="es-ES_tradnl"/>
        </w:rPr>
        <w:t xml:space="preserve"> Congreso de la </w:t>
      </w:r>
      <w:r>
        <w:rPr>
          <w:lang w:val="es-ES_tradnl"/>
        </w:rPr>
        <w:t>AEP</w:t>
      </w:r>
      <w:r w:rsidR="0015713F">
        <w:rPr>
          <w:lang w:val="es-ES_tradnl"/>
        </w:rPr>
        <w:t xml:space="preserve">, </w:t>
      </w:r>
      <w:r>
        <w:rPr>
          <w:lang w:val="es-ES_tradnl"/>
        </w:rPr>
        <w:t>Asociación Española de Pediatría</w:t>
      </w:r>
      <w:r w:rsidR="0015713F">
        <w:rPr>
          <w:lang w:val="es-ES_tradnl"/>
        </w:rPr>
        <w:t xml:space="preserve">. El Congreso </w:t>
      </w:r>
      <w:r>
        <w:rPr>
          <w:lang w:val="es-ES_tradnl"/>
        </w:rPr>
        <w:t xml:space="preserve">se convierte en </w:t>
      </w:r>
      <w:r>
        <w:t>un nuevo foro de encuentro</w:t>
      </w:r>
      <w:r w:rsidR="005D473D">
        <w:t>, formación y</w:t>
      </w:r>
      <w:r w:rsidR="00B21EB7">
        <w:t xml:space="preserve"> participación </w:t>
      </w:r>
      <w:r w:rsidR="005D473D">
        <w:t>pediátrica</w:t>
      </w:r>
      <w:r w:rsidR="00CB6FB9">
        <w:t>.</w:t>
      </w:r>
      <w:r w:rsidR="00857193">
        <w:t xml:space="preserve"> Todo ello, a través de talleres, seminarios o casos clínicos interactivos, que permitirán una mayor participación e interacción profesional.</w:t>
      </w:r>
    </w:p>
    <w:p w14:paraId="5C2BE09C" w14:textId="77777777" w:rsidR="0015713F" w:rsidRPr="007F567D" w:rsidRDefault="00B72659" w:rsidP="0015713F">
      <w:pPr>
        <w:pStyle w:val="p1"/>
        <w:spacing w:before="240" w:after="24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  <w:lang w:val="es-ES_tradnl"/>
        </w:rPr>
        <w:t xml:space="preserve">El uso de </w:t>
      </w:r>
      <w:proofErr w:type="spellStart"/>
      <w:r>
        <w:rPr>
          <w:rFonts w:asciiTheme="minorHAnsi" w:hAnsiTheme="minorHAnsi"/>
          <w:b/>
          <w:color w:val="auto"/>
          <w:sz w:val="22"/>
          <w:szCs w:val="22"/>
          <w:lang w:val="es-ES_tradnl"/>
        </w:rPr>
        <w:t>probióticos</w:t>
      </w:r>
      <w:proofErr w:type="spellEnd"/>
      <w:r>
        <w:rPr>
          <w:rFonts w:asciiTheme="minorHAnsi" w:hAnsiTheme="minorHAnsi"/>
          <w:b/>
          <w:color w:val="auto"/>
          <w:sz w:val="22"/>
          <w:szCs w:val="22"/>
          <w:lang w:val="es-ES_tradnl"/>
        </w:rPr>
        <w:t xml:space="preserve"> en dermatitis atópica</w:t>
      </w:r>
    </w:p>
    <w:p w14:paraId="1A54B629" w14:textId="77777777" w:rsidR="00485DDF" w:rsidRDefault="00485DDF" w:rsidP="00485DDF">
      <w:pPr>
        <w:spacing w:after="240"/>
        <w:jc w:val="both"/>
      </w:pPr>
      <w:r>
        <w:t xml:space="preserve">El análisis de la </w:t>
      </w:r>
      <w:proofErr w:type="spellStart"/>
      <w:r>
        <w:t>microbiota</w:t>
      </w:r>
      <w:proofErr w:type="spellEnd"/>
      <w:r>
        <w:t xml:space="preserve"> en pacientes con dermatitis atópica ha demostrado alteraciones en su composición. En especial, los niños con dermatitis atópica tienen una </w:t>
      </w:r>
      <w:proofErr w:type="spellStart"/>
      <w:r>
        <w:t>microbiota</w:t>
      </w:r>
      <w:proofErr w:type="spellEnd"/>
      <w:r>
        <w:t xml:space="preserve"> digestiva distinta </w:t>
      </w:r>
      <w:r w:rsidR="00B72659">
        <w:t xml:space="preserve">a la de los pacientes que no presentan dicha enfermedad. El empleo de </w:t>
      </w:r>
      <w:proofErr w:type="spellStart"/>
      <w:r w:rsidR="00B72659">
        <w:t>probióticos</w:t>
      </w:r>
      <w:proofErr w:type="spellEnd"/>
      <w:r w:rsidR="00B72659">
        <w:t xml:space="preserve"> con prebióticos (simbióticos) van a ayudar a mantener una </w:t>
      </w:r>
      <w:proofErr w:type="spellStart"/>
      <w:r w:rsidR="00B72659">
        <w:t>microbiota</w:t>
      </w:r>
      <w:proofErr w:type="spellEnd"/>
      <w:r w:rsidR="00B72659">
        <w:t xml:space="preserve"> intestinal óptima.</w:t>
      </w:r>
    </w:p>
    <w:p w14:paraId="3EDD158A" w14:textId="77777777" w:rsidR="00485DDF" w:rsidRDefault="00485DDF" w:rsidP="00485DDF">
      <w:pPr>
        <w:jc w:val="both"/>
        <w:rPr>
          <w:lang w:val="es-ES_tradnl"/>
        </w:rPr>
      </w:pPr>
      <w:r>
        <w:t xml:space="preserve">Laboratorios </w:t>
      </w:r>
      <w:proofErr w:type="spellStart"/>
      <w:r>
        <w:t>Heel</w:t>
      </w:r>
      <w:proofErr w:type="spellEnd"/>
      <w:r>
        <w:t xml:space="preserve"> presentará, en su stand número 1 del Congreso de la AEP, las últimas novedades dentro de la Línea </w:t>
      </w:r>
      <w:proofErr w:type="spellStart"/>
      <w:r>
        <w:t>HeelProbiotics</w:t>
      </w:r>
      <w:proofErr w:type="spellEnd"/>
      <w:r>
        <w:t xml:space="preserve"> </w:t>
      </w:r>
      <w:r w:rsidR="00B72659">
        <w:t xml:space="preserve">que cuenta con productos específicos para cada perfil de paciente. En esta ocasión, </w:t>
      </w:r>
      <w:r w:rsidR="003D48B7">
        <w:t>destacarán</w:t>
      </w:r>
      <w:r w:rsidR="00B72659">
        <w:t xml:space="preserve"> el simbiótico que se centra en los pacientes con dermatitis atópica. </w:t>
      </w:r>
    </w:p>
    <w:p w14:paraId="42903662" w14:textId="77777777" w:rsidR="00485DDF" w:rsidRPr="0005218F" w:rsidRDefault="00485DDF" w:rsidP="00485DDF">
      <w:pPr>
        <w:spacing w:after="240"/>
        <w:jc w:val="both"/>
      </w:pPr>
      <w:r>
        <w:rPr>
          <w:lang w:val="es-ES_tradnl"/>
        </w:rPr>
        <w:t xml:space="preserve">En este sentido, los médicos que se acerquen al stand número 1 de Laboratorios </w:t>
      </w:r>
      <w:proofErr w:type="spellStart"/>
      <w:r>
        <w:rPr>
          <w:lang w:val="es-ES_tradnl"/>
        </w:rPr>
        <w:t>Heel</w:t>
      </w:r>
      <w:proofErr w:type="spellEnd"/>
      <w:r>
        <w:rPr>
          <w:lang w:val="es-ES_tradnl"/>
        </w:rPr>
        <w:t xml:space="preserve"> España podrán conocer el estudio publicado en enero de 2018 en la prestigiosa revista JAMA </w:t>
      </w:r>
      <w:proofErr w:type="spellStart"/>
      <w:r>
        <w:rPr>
          <w:lang w:val="es-ES_tradnl"/>
        </w:rPr>
        <w:t>Dermatology</w:t>
      </w:r>
      <w:proofErr w:type="spellEnd"/>
      <w:r>
        <w:rPr>
          <w:lang w:val="es-ES_tradnl"/>
        </w:rPr>
        <w:t xml:space="preserve"> en el que se </w:t>
      </w:r>
      <w:r w:rsidRPr="0005218F">
        <w:t xml:space="preserve">demuestra </w:t>
      </w:r>
      <w:r>
        <w:t>la eficacia de una</w:t>
      </w:r>
      <w:r w:rsidRPr="0005218F">
        <w:t xml:space="preserve"> </w:t>
      </w:r>
      <w:r w:rsidRPr="005D212F">
        <w:rPr>
          <w:b/>
          <w:bCs/>
          <w:u w:val="single"/>
        </w:rPr>
        <w:t xml:space="preserve">mezcla de cepas </w:t>
      </w:r>
      <w:proofErr w:type="spellStart"/>
      <w:r w:rsidRPr="005D212F">
        <w:rPr>
          <w:b/>
          <w:bCs/>
          <w:u w:val="single"/>
        </w:rPr>
        <w:t>probióticas</w:t>
      </w:r>
      <w:proofErr w:type="spellEnd"/>
      <w:r>
        <w:rPr>
          <w:b/>
          <w:bCs/>
        </w:rPr>
        <w:t>:</w:t>
      </w:r>
      <w:r w:rsidRPr="0005218F">
        <w:rPr>
          <w:b/>
          <w:bCs/>
        </w:rPr>
        <w:t xml:space="preserve"> </w:t>
      </w:r>
      <w:proofErr w:type="spellStart"/>
      <w:r w:rsidRPr="00B72659">
        <w:rPr>
          <w:b/>
          <w:bCs/>
          <w:i/>
        </w:rPr>
        <w:t>Bifidobacterium</w:t>
      </w:r>
      <w:proofErr w:type="spellEnd"/>
      <w:r w:rsidRPr="00B72659">
        <w:rPr>
          <w:b/>
          <w:bCs/>
          <w:i/>
        </w:rPr>
        <w:t xml:space="preserve"> </w:t>
      </w:r>
      <w:proofErr w:type="spellStart"/>
      <w:r w:rsidRPr="00B72659">
        <w:rPr>
          <w:b/>
          <w:bCs/>
          <w:i/>
        </w:rPr>
        <w:t>lactis</w:t>
      </w:r>
      <w:proofErr w:type="spellEnd"/>
      <w:r w:rsidRPr="0005218F">
        <w:rPr>
          <w:b/>
          <w:bCs/>
        </w:rPr>
        <w:t xml:space="preserve"> </w:t>
      </w:r>
      <w:r w:rsidRPr="00B72659">
        <w:rPr>
          <w:b/>
          <w:bCs/>
          <w:i/>
        </w:rPr>
        <w:t>CECT 8145</w:t>
      </w:r>
      <w:r w:rsidRPr="0005218F">
        <w:rPr>
          <w:b/>
          <w:bCs/>
        </w:rPr>
        <w:t xml:space="preserve">, </w:t>
      </w:r>
      <w:proofErr w:type="spellStart"/>
      <w:r w:rsidRPr="00B72659">
        <w:rPr>
          <w:b/>
          <w:bCs/>
          <w:i/>
        </w:rPr>
        <w:t>Bifidobacterium</w:t>
      </w:r>
      <w:proofErr w:type="spellEnd"/>
      <w:r w:rsidRPr="00B72659">
        <w:rPr>
          <w:b/>
          <w:bCs/>
          <w:i/>
        </w:rPr>
        <w:t xml:space="preserve"> </w:t>
      </w:r>
      <w:proofErr w:type="spellStart"/>
      <w:r w:rsidRPr="00B72659">
        <w:rPr>
          <w:b/>
          <w:bCs/>
          <w:i/>
        </w:rPr>
        <w:t>longum</w:t>
      </w:r>
      <w:proofErr w:type="spellEnd"/>
      <w:r w:rsidRPr="0005218F">
        <w:rPr>
          <w:b/>
          <w:bCs/>
        </w:rPr>
        <w:t xml:space="preserve"> </w:t>
      </w:r>
      <w:r w:rsidRPr="00B72659">
        <w:rPr>
          <w:b/>
          <w:bCs/>
          <w:i/>
        </w:rPr>
        <w:t>CECT 7347</w:t>
      </w:r>
      <w:r w:rsidRPr="0005218F">
        <w:rPr>
          <w:b/>
          <w:bCs/>
        </w:rPr>
        <w:t xml:space="preserve"> y </w:t>
      </w:r>
      <w:proofErr w:type="spellStart"/>
      <w:r w:rsidRPr="00B72659">
        <w:rPr>
          <w:b/>
          <w:bCs/>
          <w:i/>
        </w:rPr>
        <w:t>Lactobacillus</w:t>
      </w:r>
      <w:proofErr w:type="spellEnd"/>
      <w:r w:rsidRPr="00B72659">
        <w:rPr>
          <w:b/>
          <w:bCs/>
          <w:i/>
        </w:rPr>
        <w:t xml:space="preserve"> </w:t>
      </w:r>
      <w:proofErr w:type="spellStart"/>
      <w:r w:rsidRPr="00B72659">
        <w:rPr>
          <w:b/>
          <w:bCs/>
          <w:i/>
        </w:rPr>
        <w:t>casei</w:t>
      </w:r>
      <w:proofErr w:type="spellEnd"/>
      <w:r w:rsidRPr="00B72659">
        <w:rPr>
          <w:b/>
          <w:bCs/>
          <w:i/>
        </w:rPr>
        <w:t xml:space="preserve"> CECT 9104</w:t>
      </w:r>
      <w:r>
        <w:t xml:space="preserve"> en el tratamiento de la dermatitis atópica moderada, reduciendo:</w:t>
      </w:r>
    </w:p>
    <w:p w14:paraId="318332FB" w14:textId="77777777" w:rsidR="00485DDF" w:rsidRDefault="00485DDF" w:rsidP="00485DDF">
      <w:pPr>
        <w:pStyle w:val="Prrafodelista"/>
        <w:numPr>
          <w:ilvl w:val="0"/>
          <w:numId w:val="1"/>
        </w:numPr>
        <w:spacing w:after="240" w:line="276" w:lineRule="auto"/>
        <w:contextualSpacing/>
        <w:jc w:val="both"/>
        <w:rPr>
          <w:lang w:val="es-ES_tradnl"/>
        </w:rPr>
      </w:pPr>
      <w:r>
        <w:rPr>
          <w:lang w:val="es-ES_tradnl"/>
        </w:rPr>
        <w:t xml:space="preserve">La intensidad y duración de los brotes. </w:t>
      </w:r>
    </w:p>
    <w:p w14:paraId="114797CF" w14:textId="77777777" w:rsidR="00485DDF" w:rsidRDefault="00485DDF" w:rsidP="00485DDF">
      <w:pPr>
        <w:pStyle w:val="Prrafodelista"/>
        <w:numPr>
          <w:ilvl w:val="0"/>
          <w:numId w:val="1"/>
        </w:numPr>
        <w:spacing w:after="200" w:line="276" w:lineRule="auto"/>
        <w:contextualSpacing/>
        <w:jc w:val="both"/>
        <w:rPr>
          <w:lang w:val="es-ES_tradnl"/>
        </w:rPr>
      </w:pPr>
      <w:r>
        <w:rPr>
          <w:lang w:val="es-ES_tradnl"/>
        </w:rPr>
        <w:t>La extensión e intensidad del eccema.</w:t>
      </w:r>
    </w:p>
    <w:p w14:paraId="0297A4C3" w14:textId="77777777" w:rsidR="00485DDF" w:rsidRDefault="00485DDF" w:rsidP="00485DDF">
      <w:pPr>
        <w:pStyle w:val="Prrafodelista"/>
        <w:numPr>
          <w:ilvl w:val="0"/>
          <w:numId w:val="1"/>
        </w:numPr>
        <w:spacing w:after="200" w:line="276" w:lineRule="auto"/>
        <w:contextualSpacing/>
        <w:jc w:val="both"/>
        <w:rPr>
          <w:lang w:val="es-ES_tradnl"/>
        </w:rPr>
      </w:pPr>
      <w:r>
        <w:rPr>
          <w:lang w:val="es-ES_tradnl"/>
        </w:rPr>
        <w:t xml:space="preserve">El uso de corticoides tópicos. </w:t>
      </w:r>
    </w:p>
    <w:p w14:paraId="0E988809" w14:textId="77777777" w:rsidR="00B72659" w:rsidRDefault="00B72659" w:rsidP="00485DDF">
      <w:pPr>
        <w:rPr>
          <w:lang w:val="es-ES_tradnl"/>
        </w:rPr>
      </w:pPr>
      <w:r>
        <w:rPr>
          <w:lang w:val="es-ES_tradnl"/>
        </w:rPr>
        <w:t>Más información</w:t>
      </w:r>
      <w:r w:rsidR="00485DDF">
        <w:rPr>
          <w:lang w:val="es-ES_tradnl"/>
        </w:rPr>
        <w:t xml:space="preserve"> del estudio en: </w:t>
      </w:r>
      <w:hyperlink r:id="rId6" w:history="1">
        <w:r w:rsidR="00485DDF" w:rsidRPr="00D46D95">
          <w:rPr>
            <w:lang w:val="es-ES_tradnl"/>
          </w:rPr>
          <w:t>https://jamanetwork.com/journals/jamadermatology/fullarticle/2661596</w:t>
        </w:r>
      </w:hyperlink>
    </w:p>
    <w:p w14:paraId="0CA787C8" w14:textId="77777777" w:rsidR="00485DDF" w:rsidRDefault="00B72659" w:rsidP="00B72659">
      <w:pPr>
        <w:jc w:val="both"/>
        <w:rPr>
          <w:lang w:val="es-ES_tradnl"/>
        </w:rPr>
      </w:pPr>
      <w:r w:rsidRPr="00933376">
        <w:rPr>
          <w:lang w:val="es-ES_tradnl"/>
        </w:rPr>
        <w:t>Los simbióticos (</w:t>
      </w:r>
      <w:proofErr w:type="spellStart"/>
      <w:r w:rsidRPr="00933376">
        <w:rPr>
          <w:lang w:val="es-ES_tradnl"/>
        </w:rPr>
        <w:t>probiótico</w:t>
      </w:r>
      <w:r w:rsidR="003D48B7">
        <w:rPr>
          <w:lang w:val="es-ES_tradnl"/>
        </w:rPr>
        <w:t>s</w:t>
      </w:r>
      <w:proofErr w:type="spellEnd"/>
      <w:r w:rsidRPr="00933376">
        <w:rPr>
          <w:lang w:val="es-ES_tradnl"/>
        </w:rPr>
        <w:t xml:space="preserve"> + prebiótico) de la línea </w:t>
      </w:r>
      <w:proofErr w:type="spellStart"/>
      <w:r w:rsidRPr="00933376">
        <w:rPr>
          <w:lang w:val="es-ES_tradnl"/>
        </w:rPr>
        <w:t>HeelProbiotics</w:t>
      </w:r>
      <w:proofErr w:type="spellEnd"/>
      <w:r w:rsidRPr="00933376">
        <w:rPr>
          <w:lang w:val="es-ES_tradnl"/>
        </w:rPr>
        <w:t xml:space="preserve"> han demostrado ser capaces de restablecer este equilibrio y</w:t>
      </w:r>
      <w:r>
        <w:rPr>
          <w:lang w:val="es-ES_tradnl"/>
        </w:rPr>
        <w:t>,</w:t>
      </w:r>
      <w:r w:rsidRPr="00933376">
        <w:rPr>
          <w:lang w:val="es-ES_tradnl"/>
        </w:rPr>
        <w:t xml:space="preserve"> por tanto</w:t>
      </w:r>
      <w:r>
        <w:rPr>
          <w:lang w:val="es-ES_tradnl"/>
        </w:rPr>
        <w:t>,</w:t>
      </w:r>
      <w:r w:rsidRPr="00933376">
        <w:rPr>
          <w:lang w:val="es-ES_tradnl"/>
        </w:rPr>
        <w:t xml:space="preserve"> </w:t>
      </w:r>
      <w:r>
        <w:rPr>
          <w:lang w:val="es-ES_tradnl"/>
        </w:rPr>
        <w:t>ser</w:t>
      </w:r>
      <w:r w:rsidR="006103A1">
        <w:rPr>
          <w:lang w:val="es-ES_tradnl"/>
        </w:rPr>
        <w:t xml:space="preserve"> la mejor opción para r</w:t>
      </w:r>
      <w:bookmarkStart w:id="0" w:name="_GoBack"/>
      <w:bookmarkEnd w:id="0"/>
      <w:r w:rsidRPr="00933376">
        <w:rPr>
          <w:lang w:val="es-ES_tradnl"/>
        </w:rPr>
        <w:t xml:space="preserve">establecer la </w:t>
      </w:r>
      <w:proofErr w:type="spellStart"/>
      <w:r w:rsidRPr="00933376">
        <w:rPr>
          <w:lang w:val="es-ES_tradnl"/>
        </w:rPr>
        <w:t>microbiota</w:t>
      </w:r>
      <w:proofErr w:type="spellEnd"/>
      <w:r w:rsidRPr="00933376">
        <w:rPr>
          <w:lang w:val="es-ES_tradnl"/>
        </w:rPr>
        <w:t xml:space="preserve"> intestinal.</w:t>
      </w:r>
      <w:r w:rsidR="00485DDF">
        <w:rPr>
          <w:lang w:val="es-ES_tradnl"/>
        </w:rPr>
        <w:t xml:space="preserve"> </w:t>
      </w:r>
    </w:p>
    <w:p w14:paraId="1210CB37" w14:textId="77777777" w:rsidR="00485DDF" w:rsidRPr="00A96E60" w:rsidRDefault="00485DDF" w:rsidP="00485DDF">
      <w:pPr>
        <w:jc w:val="both"/>
        <w:rPr>
          <w:rStyle w:val="s1"/>
          <w:lang w:val="es-ES_tradnl"/>
        </w:rPr>
      </w:pPr>
      <w:r>
        <w:rPr>
          <w:lang w:val="es-ES_tradnl"/>
        </w:rPr>
        <w:t xml:space="preserve">Más información en </w:t>
      </w:r>
      <w:hyperlink r:id="rId7" w:history="1">
        <w:r w:rsidRPr="00E95E66">
          <w:rPr>
            <w:rStyle w:val="Hipervnculo"/>
            <w:lang w:val="es-ES_tradnl"/>
          </w:rPr>
          <w:t>www.heelprobiotics.es</w:t>
        </w:r>
      </w:hyperlink>
      <w:r>
        <w:rPr>
          <w:lang w:val="es-ES_tradnl"/>
        </w:rPr>
        <w:t xml:space="preserve"> </w:t>
      </w:r>
    </w:p>
    <w:p w14:paraId="2950C25E" w14:textId="77777777" w:rsidR="00485DDF" w:rsidRPr="00485DDF" w:rsidRDefault="00485DDF" w:rsidP="00485DDF">
      <w:pPr>
        <w:spacing w:after="240"/>
        <w:jc w:val="both"/>
        <w:rPr>
          <w:lang w:val="es-ES_tradnl"/>
        </w:rPr>
      </w:pPr>
    </w:p>
    <w:p w14:paraId="1A3D4B45" w14:textId="77777777" w:rsidR="00457854" w:rsidRDefault="00457854"/>
    <w:sectPr w:rsidR="00457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charset w:val="00"/>
    <w:family w:val="auto"/>
    <w:pitch w:val="variable"/>
    <w:sig w:usb0="E00002FF" w:usb1="5000785B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0065A"/>
    <w:multiLevelType w:val="hybridMultilevel"/>
    <w:tmpl w:val="029468D6"/>
    <w:lvl w:ilvl="0" w:tplc="C2920D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3F"/>
    <w:rsid w:val="0015713F"/>
    <w:rsid w:val="003D48B7"/>
    <w:rsid w:val="00457854"/>
    <w:rsid w:val="00485DDF"/>
    <w:rsid w:val="005D473D"/>
    <w:rsid w:val="006103A1"/>
    <w:rsid w:val="00647384"/>
    <w:rsid w:val="00857193"/>
    <w:rsid w:val="0099619C"/>
    <w:rsid w:val="00B21EB7"/>
    <w:rsid w:val="00B72659"/>
    <w:rsid w:val="00CB6FB9"/>
    <w:rsid w:val="00F1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82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71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713F"/>
    <w:rPr>
      <w:color w:val="0000FF" w:themeColor="hyperlink"/>
      <w:u w:val="single"/>
    </w:rPr>
  </w:style>
  <w:style w:type="paragraph" w:customStyle="1" w:styleId="p1">
    <w:name w:val="p1"/>
    <w:basedOn w:val="Normal"/>
    <w:rsid w:val="0015713F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s-ES"/>
    </w:rPr>
  </w:style>
  <w:style w:type="character" w:customStyle="1" w:styleId="s1">
    <w:name w:val="s1"/>
    <w:basedOn w:val="Fuentedeprrafopredeter"/>
    <w:rsid w:val="0015713F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Prrafodelista">
    <w:name w:val="List Paragraph"/>
    <w:basedOn w:val="Normal"/>
    <w:uiPriority w:val="34"/>
    <w:qFormat/>
    <w:rsid w:val="0015713F"/>
    <w:pPr>
      <w:spacing w:after="0" w:line="240" w:lineRule="auto"/>
      <w:ind w:left="720"/>
    </w:pPr>
    <w:rPr>
      <w:rFonts w:ascii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157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ongresoaep.org/aep2018" TargetMode="External"/><Relationship Id="rId6" Type="http://schemas.openxmlformats.org/officeDocument/2006/relationships/hyperlink" Target="https://jamanetwork.com/journals/jamadermatology/fullarticle/2661596" TargetMode="External"/><Relationship Id="rId7" Type="http://schemas.openxmlformats.org/officeDocument/2006/relationships/hyperlink" Target="http://www.heelprobiotics.e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397</Words>
  <Characters>2186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mariaisabel.garcia@heel.es</cp:lastModifiedBy>
  <cp:revision>10</cp:revision>
  <dcterms:created xsi:type="dcterms:W3CDTF">2018-06-01T09:59:00Z</dcterms:created>
  <dcterms:modified xsi:type="dcterms:W3CDTF">2018-06-05T13:14:00Z</dcterms:modified>
</cp:coreProperties>
</file>