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F88B" w14:textId="77777777" w:rsidR="00B70C55" w:rsidRPr="002E237A" w:rsidRDefault="00B70C55" w:rsidP="003B7AE0">
      <w:pPr>
        <w:spacing w:line="276" w:lineRule="auto"/>
        <w:jc w:val="center"/>
        <w:rPr>
          <w:rFonts w:asciiTheme="minorHAnsi" w:hAnsiTheme="minorHAnsi"/>
          <w:i/>
          <w:u w:val="single"/>
        </w:rPr>
      </w:pPr>
      <w:r w:rsidRPr="002E237A">
        <w:rPr>
          <w:rFonts w:asciiTheme="minorHAnsi" w:hAnsiTheme="minorHAnsi"/>
          <w:i/>
          <w:noProof/>
          <w:u w:val="single"/>
        </w:rPr>
        <w:t>XXXI Simposium de Biorregulación, Nuevas aplicaciones clínicas de los probióticos</w:t>
      </w:r>
    </w:p>
    <w:p w14:paraId="28A0C151" w14:textId="77777777" w:rsidR="00B70C55" w:rsidRPr="002E237A" w:rsidRDefault="00B70C55" w:rsidP="003B7AE0">
      <w:pPr>
        <w:spacing w:line="276" w:lineRule="auto"/>
        <w:jc w:val="center"/>
        <w:rPr>
          <w:rFonts w:asciiTheme="minorHAnsi" w:hAnsiTheme="minorHAnsi"/>
          <w:sz w:val="22"/>
          <w:szCs w:val="22"/>
        </w:rPr>
      </w:pPr>
    </w:p>
    <w:p w14:paraId="3A250B94" w14:textId="77777777" w:rsidR="00B70C55" w:rsidRPr="002E237A" w:rsidRDefault="003A7FDD" w:rsidP="003B7AE0">
      <w:pPr>
        <w:spacing w:line="276" w:lineRule="auto"/>
        <w:jc w:val="center"/>
        <w:rPr>
          <w:rFonts w:asciiTheme="minorHAnsi" w:hAnsiTheme="minorHAnsi"/>
          <w:b/>
          <w:sz w:val="26"/>
          <w:szCs w:val="26"/>
        </w:rPr>
      </w:pPr>
      <w:r>
        <w:rPr>
          <w:rFonts w:asciiTheme="minorHAnsi" w:hAnsiTheme="minorHAnsi"/>
          <w:b/>
          <w:sz w:val="26"/>
          <w:szCs w:val="26"/>
        </w:rPr>
        <w:t xml:space="preserve">El uso de </w:t>
      </w:r>
      <w:proofErr w:type="spellStart"/>
      <w:r>
        <w:rPr>
          <w:rFonts w:asciiTheme="minorHAnsi" w:hAnsiTheme="minorHAnsi"/>
          <w:b/>
          <w:sz w:val="26"/>
          <w:szCs w:val="26"/>
        </w:rPr>
        <w:t>probióticos</w:t>
      </w:r>
      <w:proofErr w:type="spellEnd"/>
      <w:r>
        <w:rPr>
          <w:rFonts w:asciiTheme="minorHAnsi" w:hAnsiTheme="minorHAnsi"/>
          <w:b/>
          <w:sz w:val="26"/>
          <w:szCs w:val="26"/>
        </w:rPr>
        <w:t xml:space="preserve"> </w:t>
      </w:r>
      <w:r w:rsidR="00A87129">
        <w:rPr>
          <w:rFonts w:asciiTheme="minorHAnsi" w:hAnsiTheme="minorHAnsi"/>
          <w:b/>
          <w:sz w:val="26"/>
          <w:szCs w:val="26"/>
        </w:rPr>
        <w:t>disminuye la toxicidad del gluten y la respuesta inflamatoria desencadenada</w:t>
      </w:r>
      <w:r w:rsidR="000E2672">
        <w:rPr>
          <w:rFonts w:asciiTheme="minorHAnsi" w:hAnsiTheme="minorHAnsi"/>
          <w:b/>
          <w:sz w:val="26"/>
          <w:szCs w:val="26"/>
        </w:rPr>
        <w:t xml:space="preserve"> </w:t>
      </w:r>
      <w:r w:rsidR="00B70C55" w:rsidRPr="002E237A">
        <w:rPr>
          <w:rFonts w:asciiTheme="minorHAnsi" w:hAnsiTheme="minorHAnsi"/>
          <w:b/>
          <w:sz w:val="26"/>
          <w:szCs w:val="26"/>
        </w:rPr>
        <w:br/>
      </w:r>
    </w:p>
    <w:p w14:paraId="3A3A0DB9" w14:textId="77777777" w:rsidR="000E2672" w:rsidRDefault="000E2672" w:rsidP="003B7AE0">
      <w:pPr>
        <w:numPr>
          <w:ilvl w:val="0"/>
          <w:numId w:val="1"/>
        </w:numPr>
        <w:spacing w:line="276" w:lineRule="auto"/>
        <w:jc w:val="both"/>
        <w:rPr>
          <w:rFonts w:asciiTheme="minorHAnsi" w:hAnsiTheme="minorHAnsi"/>
          <w:b/>
        </w:rPr>
      </w:pPr>
      <w:r w:rsidRPr="000E2672">
        <w:rPr>
          <w:rFonts w:asciiTheme="minorHAnsi" w:hAnsiTheme="minorHAnsi"/>
          <w:b/>
        </w:rPr>
        <w:t xml:space="preserve">Estudios clínicos realizados en el Hospital </w:t>
      </w:r>
      <w:proofErr w:type="spellStart"/>
      <w:r w:rsidRPr="000E2672">
        <w:rPr>
          <w:rFonts w:asciiTheme="minorHAnsi" w:hAnsiTheme="minorHAnsi"/>
          <w:b/>
        </w:rPr>
        <w:t>Universitari</w:t>
      </w:r>
      <w:proofErr w:type="spellEnd"/>
      <w:r w:rsidRPr="000E2672">
        <w:rPr>
          <w:rFonts w:asciiTheme="minorHAnsi" w:hAnsiTheme="minorHAnsi"/>
          <w:b/>
        </w:rPr>
        <w:t xml:space="preserve"> </w:t>
      </w:r>
      <w:proofErr w:type="spellStart"/>
      <w:r w:rsidRPr="000E2672">
        <w:rPr>
          <w:rFonts w:asciiTheme="minorHAnsi" w:hAnsiTheme="minorHAnsi"/>
          <w:b/>
        </w:rPr>
        <w:t>Sant</w:t>
      </w:r>
      <w:proofErr w:type="spellEnd"/>
      <w:r w:rsidRPr="000E2672">
        <w:rPr>
          <w:rFonts w:asciiTheme="minorHAnsi" w:hAnsiTheme="minorHAnsi"/>
          <w:b/>
        </w:rPr>
        <w:t xml:space="preserve"> Joan de Reus</w:t>
      </w:r>
      <w:r w:rsidR="004770BE">
        <w:rPr>
          <w:rFonts w:asciiTheme="minorHAnsi" w:hAnsiTheme="minorHAnsi"/>
          <w:b/>
        </w:rPr>
        <w:t>, Tarragona, aportan</w:t>
      </w:r>
      <w:r w:rsidRPr="000E2672">
        <w:rPr>
          <w:rFonts w:asciiTheme="minorHAnsi" w:hAnsiTheme="minorHAnsi"/>
          <w:b/>
        </w:rPr>
        <w:t xml:space="preserve"> nuevas evidencias científicas sobre el efecto beneficioso de</w:t>
      </w:r>
      <w:r w:rsidR="004770BE">
        <w:rPr>
          <w:rFonts w:asciiTheme="minorHAnsi" w:hAnsiTheme="minorHAnsi"/>
          <w:b/>
        </w:rPr>
        <w:t>l</w:t>
      </w:r>
      <w:r w:rsidRPr="000E2672">
        <w:rPr>
          <w:rFonts w:asciiTheme="minorHAnsi" w:hAnsiTheme="minorHAnsi"/>
          <w:b/>
        </w:rPr>
        <w:t xml:space="preserve"> </w:t>
      </w:r>
      <w:r w:rsidR="004770BE">
        <w:rPr>
          <w:rFonts w:asciiTheme="minorHAnsi" w:hAnsiTheme="minorHAnsi"/>
          <w:b/>
        </w:rPr>
        <w:t>uso de</w:t>
      </w:r>
      <w:r w:rsidRPr="000E2672">
        <w:rPr>
          <w:rFonts w:asciiTheme="minorHAnsi" w:hAnsiTheme="minorHAnsi"/>
          <w:b/>
        </w:rPr>
        <w:t xml:space="preserve"> </w:t>
      </w:r>
      <w:proofErr w:type="spellStart"/>
      <w:r w:rsidRPr="000E2672">
        <w:rPr>
          <w:rFonts w:asciiTheme="minorHAnsi" w:hAnsiTheme="minorHAnsi"/>
          <w:b/>
        </w:rPr>
        <w:t>probióticos</w:t>
      </w:r>
      <w:proofErr w:type="spellEnd"/>
      <w:r w:rsidRPr="000E2672">
        <w:rPr>
          <w:rFonts w:asciiTheme="minorHAnsi" w:hAnsiTheme="minorHAnsi"/>
          <w:b/>
        </w:rPr>
        <w:t xml:space="preserve"> </w:t>
      </w:r>
      <w:r w:rsidR="004770BE">
        <w:rPr>
          <w:rFonts w:asciiTheme="minorHAnsi" w:hAnsiTheme="minorHAnsi"/>
          <w:b/>
        </w:rPr>
        <w:t>en el manejo de niños celíacos recién diagnosticados</w:t>
      </w:r>
      <w:r w:rsidRPr="000E2672">
        <w:rPr>
          <w:rFonts w:asciiTheme="minorHAnsi" w:hAnsiTheme="minorHAnsi"/>
          <w:b/>
        </w:rPr>
        <w:t xml:space="preserve"> </w:t>
      </w:r>
    </w:p>
    <w:p w14:paraId="602D4DB1" w14:textId="77777777" w:rsidR="002E237A" w:rsidRPr="000E2672" w:rsidRDefault="002E237A" w:rsidP="003B7AE0">
      <w:pPr>
        <w:numPr>
          <w:ilvl w:val="0"/>
          <w:numId w:val="1"/>
        </w:numPr>
        <w:spacing w:line="276" w:lineRule="auto"/>
        <w:jc w:val="both"/>
        <w:rPr>
          <w:rFonts w:asciiTheme="minorHAnsi" w:hAnsiTheme="minorHAnsi"/>
          <w:b/>
        </w:rPr>
      </w:pPr>
      <w:r w:rsidRPr="000E2672">
        <w:rPr>
          <w:rFonts w:asciiTheme="minorHAnsi" w:hAnsiTheme="minorHAnsi"/>
          <w:b/>
        </w:rPr>
        <w:t xml:space="preserve">Éste, junto a otros estudios, se han presentado dentro del marco del XXXI </w:t>
      </w:r>
      <w:proofErr w:type="spellStart"/>
      <w:r w:rsidRPr="000E2672">
        <w:rPr>
          <w:rFonts w:asciiTheme="minorHAnsi" w:hAnsiTheme="minorHAnsi"/>
          <w:b/>
        </w:rPr>
        <w:t>Simposium</w:t>
      </w:r>
      <w:proofErr w:type="spellEnd"/>
      <w:r w:rsidRPr="000E2672">
        <w:rPr>
          <w:rFonts w:asciiTheme="minorHAnsi" w:hAnsiTheme="minorHAnsi"/>
          <w:b/>
        </w:rPr>
        <w:t xml:space="preserve"> de </w:t>
      </w:r>
      <w:proofErr w:type="spellStart"/>
      <w:r w:rsidRPr="000E2672">
        <w:rPr>
          <w:rFonts w:asciiTheme="minorHAnsi" w:hAnsiTheme="minorHAnsi"/>
          <w:b/>
        </w:rPr>
        <w:t>Biorregulación</w:t>
      </w:r>
      <w:proofErr w:type="spellEnd"/>
      <w:r w:rsidRPr="000E2672">
        <w:rPr>
          <w:rFonts w:asciiTheme="minorHAnsi" w:hAnsiTheme="minorHAnsi"/>
          <w:b/>
        </w:rPr>
        <w:t xml:space="preserve"> celebrado por Laboratorios </w:t>
      </w:r>
      <w:proofErr w:type="spellStart"/>
      <w:r w:rsidRPr="000E2672">
        <w:rPr>
          <w:rFonts w:asciiTheme="minorHAnsi" w:hAnsiTheme="minorHAnsi"/>
          <w:b/>
        </w:rPr>
        <w:t>Heel</w:t>
      </w:r>
      <w:proofErr w:type="spellEnd"/>
      <w:r w:rsidRPr="000E2672">
        <w:rPr>
          <w:rFonts w:asciiTheme="minorHAnsi" w:hAnsiTheme="minorHAnsi"/>
          <w:b/>
        </w:rPr>
        <w:t xml:space="preserve"> España</w:t>
      </w:r>
    </w:p>
    <w:p w14:paraId="450A7730" w14:textId="77777777" w:rsidR="00B70C55" w:rsidRPr="002E237A" w:rsidRDefault="00B70C55" w:rsidP="003B7AE0">
      <w:pPr>
        <w:spacing w:line="276" w:lineRule="auto"/>
        <w:jc w:val="both"/>
        <w:rPr>
          <w:rFonts w:asciiTheme="minorHAnsi" w:hAnsiTheme="minorHAnsi"/>
          <w:sz w:val="22"/>
          <w:szCs w:val="22"/>
        </w:rPr>
      </w:pPr>
    </w:p>
    <w:p w14:paraId="3D8B37E4" w14:textId="77777777" w:rsidR="00B70C55" w:rsidRDefault="001E263A" w:rsidP="003B7AE0">
      <w:pPr>
        <w:spacing w:line="276" w:lineRule="auto"/>
        <w:jc w:val="both"/>
        <w:rPr>
          <w:rFonts w:asciiTheme="minorHAnsi" w:hAnsiTheme="minorHAnsi"/>
          <w:sz w:val="22"/>
          <w:szCs w:val="22"/>
        </w:rPr>
      </w:pPr>
      <w:r>
        <w:rPr>
          <w:rFonts w:asciiTheme="minorHAnsi" w:hAnsiTheme="minorHAnsi"/>
          <w:b/>
          <w:sz w:val="22"/>
          <w:szCs w:val="22"/>
        </w:rPr>
        <w:t>Sevilla</w:t>
      </w:r>
      <w:r w:rsidR="00B70C55" w:rsidRPr="002E237A">
        <w:rPr>
          <w:rFonts w:asciiTheme="minorHAnsi" w:hAnsiTheme="minorHAnsi"/>
          <w:b/>
          <w:sz w:val="22"/>
          <w:szCs w:val="22"/>
        </w:rPr>
        <w:t>, febrero 2018.</w:t>
      </w:r>
      <w:r w:rsidR="00B70C55" w:rsidRPr="002E237A">
        <w:rPr>
          <w:rFonts w:asciiTheme="minorHAnsi" w:hAnsiTheme="minorHAnsi"/>
          <w:sz w:val="22"/>
          <w:szCs w:val="22"/>
        </w:rPr>
        <w:t xml:space="preserve"> </w:t>
      </w:r>
      <w:r w:rsidR="00163D6C">
        <w:rPr>
          <w:rFonts w:asciiTheme="minorHAnsi" w:hAnsiTheme="minorHAnsi"/>
          <w:sz w:val="22"/>
          <w:szCs w:val="22"/>
        </w:rPr>
        <w:t xml:space="preserve">Más de </w:t>
      </w:r>
      <w:r w:rsidR="00B5389A">
        <w:rPr>
          <w:rFonts w:asciiTheme="minorHAnsi" w:hAnsiTheme="minorHAnsi"/>
          <w:sz w:val="22"/>
          <w:szCs w:val="22"/>
        </w:rPr>
        <w:t>25</w:t>
      </w:r>
      <w:r>
        <w:rPr>
          <w:rFonts w:asciiTheme="minorHAnsi" w:hAnsiTheme="minorHAnsi"/>
          <w:sz w:val="22"/>
          <w:szCs w:val="22"/>
        </w:rPr>
        <w:t>0</w:t>
      </w:r>
      <w:r w:rsidR="002E237A" w:rsidRPr="002E237A">
        <w:rPr>
          <w:rFonts w:asciiTheme="minorHAnsi" w:hAnsiTheme="minorHAnsi"/>
          <w:sz w:val="22"/>
          <w:szCs w:val="22"/>
        </w:rPr>
        <w:t xml:space="preserve"> profesionales sanitarios se dieron cita</w:t>
      </w:r>
      <w:r w:rsidR="00F301E4">
        <w:rPr>
          <w:rFonts w:asciiTheme="minorHAnsi" w:hAnsiTheme="minorHAnsi"/>
          <w:sz w:val="22"/>
          <w:szCs w:val="22"/>
        </w:rPr>
        <w:t>,</w:t>
      </w:r>
      <w:r w:rsidR="002E237A" w:rsidRPr="002E237A">
        <w:rPr>
          <w:rFonts w:asciiTheme="minorHAnsi" w:hAnsiTheme="minorHAnsi"/>
          <w:sz w:val="22"/>
          <w:szCs w:val="22"/>
        </w:rPr>
        <w:t xml:space="preserve"> el pasado </w:t>
      </w:r>
      <w:r>
        <w:rPr>
          <w:rFonts w:asciiTheme="minorHAnsi" w:hAnsiTheme="minorHAnsi"/>
          <w:sz w:val="22"/>
          <w:szCs w:val="22"/>
        </w:rPr>
        <w:t>17</w:t>
      </w:r>
      <w:r w:rsidR="002E237A" w:rsidRPr="002E237A">
        <w:rPr>
          <w:rFonts w:asciiTheme="minorHAnsi" w:hAnsiTheme="minorHAnsi"/>
          <w:sz w:val="22"/>
          <w:szCs w:val="22"/>
        </w:rPr>
        <w:t xml:space="preserve"> de febrero en </w:t>
      </w:r>
      <w:r>
        <w:rPr>
          <w:rFonts w:asciiTheme="minorHAnsi" w:hAnsiTheme="minorHAnsi"/>
          <w:sz w:val="22"/>
          <w:szCs w:val="22"/>
        </w:rPr>
        <w:t>Sevilla</w:t>
      </w:r>
      <w:r w:rsidR="00F301E4">
        <w:rPr>
          <w:rFonts w:asciiTheme="minorHAnsi" w:hAnsiTheme="minorHAnsi"/>
          <w:sz w:val="22"/>
          <w:szCs w:val="22"/>
        </w:rPr>
        <w:t xml:space="preserve">, en el XXXI </w:t>
      </w:r>
      <w:proofErr w:type="spellStart"/>
      <w:r w:rsidR="00F301E4">
        <w:rPr>
          <w:rFonts w:asciiTheme="minorHAnsi" w:hAnsiTheme="minorHAnsi"/>
          <w:sz w:val="22"/>
          <w:szCs w:val="22"/>
        </w:rPr>
        <w:t>Simposium</w:t>
      </w:r>
      <w:proofErr w:type="spellEnd"/>
      <w:r w:rsidR="00F301E4">
        <w:rPr>
          <w:rFonts w:asciiTheme="minorHAnsi" w:hAnsiTheme="minorHAnsi"/>
          <w:sz w:val="22"/>
          <w:szCs w:val="22"/>
        </w:rPr>
        <w:t xml:space="preserve"> de </w:t>
      </w:r>
      <w:proofErr w:type="spellStart"/>
      <w:r w:rsidR="00F301E4">
        <w:rPr>
          <w:rFonts w:asciiTheme="minorHAnsi" w:hAnsiTheme="minorHAnsi"/>
          <w:sz w:val="22"/>
          <w:szCs w:val="22"/>
        </w:rPr>
        <w:t>Biorregulación</w:t>
      </w:r>
      <w:proofErr w:type="spellEnd"/>
      <w:r w:rsidR="00F301E4">
        <w:rPr>
          <w:rFonts w:asciiTheme="minorHAnsi" w:hAnsiTheme="minorHAnsi"/>
          <w:sz w:val="22"/>
          <w:szCs w:val="22"/>
        </w:rPr>
        <w:t xml:space="preserve"> celebrado </w:t>
      </w:r>
      <w:r w:rsidR="00366EEB">
        <w:rPr>
          <w:rFonts w:asciiTheme="minorHAnsi" w:hAnsiTheme="minorHAnsi"/>
          <w:sz w:val="22"/>
          <w:szCs w:val="22"/>
        </w:rPr>
        <w:t xml:space="preserve">por Laboratorios </w:t>
      </w:r>
      <w:proofErr w:type="spellStart"/>
      <w:r w:rsidR="00366EEB">
        <w:rPr>
          <w:rFonts w:asciiTheme="minorHAnsi" w:hAnsiTheme="minorHAnsi"/>
          <w:sz w:val="22"/>
          <w:szCs w:val="22"/>
        </w:rPr>
        <w:t>Heel</w:t>
      </w:r>
      <w:proofErr w:type="spellEnd"/>
      <w:r w:rsidR="00366EEB">
        <w:rPr>
          <w:rFonts w:asciiTheme="minorHAnsi" w:hAnsiTheme="minorHAnsi"/>
          <w:sz w:val="22"/>
          <w:szCs w:val="22"/>
        </w:rPr>
        <w:t xml:space="preserve"> España, líder en Medicina </w:t>
      </w:r>
      <w:proofErr w:type="spellStart"/>
      <w:r w:rsidR="00366EEB">
        <w:rPr>
          <w:rFonts w:asciiTheme="minorHAnsi" w:hAnsiTheme="minorHAnsi"/>
          <w:sz w:val="22"/>
          <w:szCs w:val="22"/>
        </w:rPr>
        <w:t>Biorreguladora</w:t>
      </w:r>
      <w:proofErr w:type="spellEnd"/>
      <w:r w:rsidR="00366EEB">
        <w:rPr>
          <w:rFonts w:asciiTheme="minorHAnsi" w:hAnsiTheme="minorHAnsi"/>
          <w:sz w:val="22"/>
          <w:szCs w:val="22"/>
        </w:rPr>
        <w:t xml:space="preserve">, </w:t>
      </w:r>
      <w:r w:rsidR="00F301E4">
        <w:rPr>
          <w:rFonts w:asciiTheme="minorHAnsi" w:hAnsiTheme="minorHAnsi"/>
          <w:sz w:val="22"/>
          <w:szCs w:val="22"/>
        </w:rPr>
        <w:t xml:space="preserve">en </w:t>
      </w:r>
      <w:r w:rsidR="000E2672">
        <w:rPr>
          <w:rFonts w:asciiTheme="minorHAnsi" w:hAnsiTheme="minorHAnsi"/>
          <w:sz w:val="22"/>
          <w:szCs w:val="22"/>
        </w:rPr>
        <w:t xml:space="preserve">el </w:t>
      </w:r>
      <w:r>
        <w:rPr>
          <w:rFonts w:asciiTheme="minorHAnsi" w:hAnsiTheme="minorHAnsi"/>
          <w:sz w:val="22"/>
          <w:szCs w:val="22"/>
        </w:rPr>
        <w:t xml:space="preserve">Hotel NH </w:t>
      </w:r>
      <w:proofErr w:type="spellStart"/>
      <w:r>
        <w:rPr>
          <w:rFonts w:asciiTheme="minorHAnsi" w:hAnsiTheme="minorHAnsi"/>
          <w:sz w:val="22"/>
          <w:szCs w:val="22"/>
        </w:rPr>
        <w:t>Collection</w:t>
      </w:r>
      <w:proofErr w:type="spellEnd"/>
      <w:r>
        <w:rPr>
          <w:rFonts w:asciiTheme="minorHAnsi" w:hAnsiTheme="minorHAnsi"/>
          <w:sz w:val="22"/>
          <w:szCs w:val="22"/>
        </w:rPr>
        <w:t xml:space="preserve"> Sevilla</w:t>
      </w:r>
      <w:r w:rsidR="00F301E4">
        <w:rPr>
          <w:rFonts w:asciiTheme="minorHAnsi" w:hAnsiTheme="minorHAnsi"/>
          <w:sz w:val="22"/>
          <w:szCs w:val="22"/>
        </w:rPr>
        <w:t xml:space="preserve">. El evento ha contado con prestigiosos investigadores que han explicado las distintas investigaciones que se están llevando a cabo en el mundo de la </w:t>
      </w:r>
      <w:proofErr w:type="spellStart"/>
      <w:r w:rsidR="00F301E4" w:rsidRPr="004770BE">
        <w:rPr>
          <w:rFonts w:asciiTheme="minorHAnsi" w:hAnsiTheme="minorHAnsi"/>
          <w:sz w:val="22"/>
          <w:szCs w:val="22"/>
        </w:rPr>
        <w:t>microbiota</w:t>
      </w:r>
      <w:proofErr w:type="spellEnd"/>
      <w:r w:rsidR="00F301E4" w:rsidRPr="004770BE">
        <w:rPr>
          <w:rFonts w:asciiTheme="minorHAnsi" w:hAnsiTheme="minorHAnsi"/>
          <w:sz w:val="22"/>
          <w:szCs w:val="22"/>
        </w:rPr>
        <w:t xml:space="preserve"> y los </w:t>
      </w:r>
      <w:proofErr w:type="spellStart"/>
      <w:r w:rsidR="00F301E4" w:rsidRPr="004770BE">
        <w:rPr>
          <w:rFonts w:asciiTheme="minorHAnsi" w:hAnsiTheme="minorHAnsi"/>
          <w:sz w:val="22"/>
          <w:szCs w:val="22"/>
        </w:rPr>
        <w:t>probióticos</w:t>
      </w:r>
      <w:proofErr w:type="spellEnd"/>
      <w:r w:rsidR="00F301E4" w:rsidRPr="004770BE">
        <w:rPr>
          <w:rFonts w:asciiTheme="minorHAnsi" w:hAnsiTheme="minorHAnsi"/>
          <w:sz w:val="22"/>
          <w:szCs w:val="22"/>
        </w:rPr>
        <w:t xml:space="preserve"> y</w:t>
      </w:r>
      <w:r w:rsidR="00F301E4">
        <w:rPr>
          <w:rFonts w:asciiTheme="minorHAnsi" w:hAnsiTheme="minorHAnsi"/>
          <w:sz w:val="22"/>
          <w:szCs w:val="22"/>
        </w:rPr>
        <w:t xml:space="preserve"> el papel que juegan en procesos como la dermatitis atópica o la obesidad abdominal. </w:t>
      </w:r>
    </w:p>
    <w:p w14:paraId="20EBFC4C" w14:textId="77777777" w:rsidR="001A13BA" w:rsidRDefault="001A13BA" w:rsidP="004770BE">
      <w:pPr>
        <w:spacing w:line="276" w:lineRule="auto"/>
        <w:jc w:val="both"/>
        <w:rPr>
          <w:rFonts w:asciiTheme="minorHAnsi" w:hAnsiTheme="minorHAnsi"/>
          <w:sz w:val="22"/>
          <w:szCs w:val="22"/>
        </w:rPr>
      </w:pPr>
    </w:p>
    <w:p w14:paraId="183ABA9E" w14:textId="77777777" w:rsidR="004770BE" w:rsidRDefault="001E263A" w:rsidP="004770BE">
      <w:pPr>
        <w:spacing w:line="276" w:lineRule="auto"/>
        <w:jc w:val="both"/>
        <w:rPr>
          <w:rFonts w:asciiTheme="minorHAnsi" w:hAnsiTheme="minorHAnsi"/>
          <w:sz w:val="22"/>
          <w:szCs w:val="22"/>
        </w:rPr>
      </w:pPr>
      <w:r>
        <w:rPr>
          <w:rFonts w:asciiTheme="minorHAnsi" w:hAnsiTheme="minorHAnsi"/>
          <w:sz w:val="22"/>
          <w:szCs w:val="22"/>
        </w:rPr>
        <w:t>Ente las ponencias</w:t>
      </w:r>
      <w:r w:rsidR="001A13BA" w:rsidRPr="0005218F">
        <w:rPr>
          <w:rFonts w:asciiTheme="minorHAnsi" w:hAnsiTheme="minorHAnsi"/>
          <w:sz w:val="22"/>
          <w:szCs w:val="22"/>
        </w:rPr>
        <w:t xml:space="preserve"> destaca la realizada por </w:t>
      </w:r>
      <w:r w:rsidR="000E2672">
        <w:rPr>
          <w:rFonts w:asciiTheme="minorHAnsi" w:hAnsiTheme="minorHAnsi"/>
          <w:sz w:val="22"/>
          <w:szCs w:val="22"/>
        </w:rPr>
        <w:t>la</w:t>
      </w:r>
      <w:r w:rsidR="001A13BA" w:rsidRPr="0005218F">
        <w:rPr>
          <w:rFonts w:asciiTheme="minorHAnsi" w:hAnsiTheme="minorHAnsi"/>
          <w:sz w:val="22"/>
          <w:szCs w:val="22"/>
        </w:rPr>
        <w:t xml:space="preserve"> </w:t>
      </w:r>
      <w:r w:rsidR="001A13BA" w:rsidRPr="0005218F">
        <w:rPr>
          <w:rFonts w:asciiTheme="minorHAnsi" w:hAnsiTheme="minorHAnsi"/>
          <w:b/>
          <w:sz w:val="22"/>
          <w:szCs w:val="22"/>
        </w:rPr>
        <w:t>Dr</w:t>
      </w:r>
      <w:r>
        <w:rPr>
          <w:rFonts w:asciiTheme="minorHAnsi" w:hAnsiTheme="minorHAnsi"/>
          <w:b/>
          <w:sz w:val="22"/>
          <w:szCs w:val="22"/>
        </w:rPr>
        <w:t>a</w:t>
      </w:r>
      <w:r w:rsidR="001A13BA" w:rsidRPr="0005218F">
        <w:rPr>
          <w:rFonts w:asciiTheme="minorHAnsi" w:hAnsiTheme="minorHAnsi"/>
          <w:b/>
          <w:sz w:val="22"/>
          <w:szCs w:val="22"/>
        </w:rPr>
        <w:t xml:space="preserve">. </w:t>
      </w:r>
      <w:r>
        <w:rPr>
          <w:rFonts w:asciiTheme="minorHAnsi" w:hAnsiTheme="minorHAnsi"/>
          <w:b/>
          <w:sz w:val="22"/>
          <w:szCs w:val="22"/>
        </w:rPr>
        <w:t>Castillejo</w:t>
      </w:r>
      <w:r w:rsidR="001A13BA" w:rsidRPr="0005218F">
        <w:rPr>
          <w:rFonts w:asciiTheme="minorHAnsi" w:hAnsiTheme="minorHAnsi"/>
          <w:sz w:val="22"/>
          <w:szCs w:val="22"/>
        </w:rPr>
        <w:t xml:space="preserve">, </w:t>
      </w:r>
      <w:r>
        <w:rPr>
          <w:rFonts w:asciiTheme="minorHAnsi" w:hAnsiTheme="minorHAnsi"/>
          <w:sz w:val="22"/>
          <w:szCs w:val="22"/>
        </w:rPr>
        <w:t xml:space="preserve">Médico responsable de la Unidad de Gastroenterología Pediátrica, Servicio del Hospital Universitario </w:t>
      </w:r>
      <w:proofErr w:type="spellStart"/>
      <w:r>
        <w:rPr>
          <w:rFonts w:asciiTheme="minorHAnsi" w:hAnsiTheme="minorHAnsi"/>
          <w:sz w:val="22"/>
          <w:szCs w:val="22"/>
        </w:rPr>
        <w:t>Sant</w:t>
      </w:r>
      <w:proofErr w:type="spellEnd"/>
      <w:r>
        <w:rPr>
          <w:rFonts w:asciiTheme="minorHAnsi" w:hAnsiTheme="minorHAnsi"/>
          <w:sz w:val="22"/>
          <w:szCs w:val="22"/>
        </w:rPr>
        <w:t xml:space="preserve"> Joan de Reus, Tarragona. Bajo el título “</w:t>
      </w:r>
      <w:r w:rsidRPr="00A87129">
        <w:rPr>
          <w:rFonts w:asciiTheme="minorHAnsi" w:hAnsiTheme="minorHAnsi"/>
          <w:sz w:val="22"/>
          <w:szCs w:val="22"/>
          <w:u w:val="single"/>
        </w:rPr>
        <w:t xml:space="preserve">Actualización en enfermedad celíaca, papel de los </w:t>
      </w:r>
      <w:proofErr w:type="spellStart"/>
      <w:r w:rsidRPr="00A87129">
        <w:rPr>
          <w:rFonts w:asciiTheme="minorHAnsi" w:hAnsiTheme="minorHAnsi"/>
          <w:sz w:val="22"/>
          <w:szCs w:val="22"/>
          <w:u w:val="single"/>
        </w:rPr>
        <w:t>probióticos</w:t>
      </w:r>
      <w:proofErr w:type="spellEnd"/>
      <w:r>
        <w:rPr>
          <w:rFonts w:asciiTheme="minorHAnsi" w:hAnsiTheme="minorHAnsi"/>
          <w:sz w:val="22"/>
          <w:szCs w:val="22"/>
        </w:rPr>
        <w:t xml:space="preserve">”, la Doctora nos ha acercado al estudio clínico, doble ciego, en el que ha participado y en el que “evaluamos el papel de la </w:t>
      </w:r>
      <w:proofErr w:type="spellStart"/>
      <w:r w:rsidRPr="004770BE">
        <w:rPr>
          <w:rFonts w:asciiTheme="minorHAnsi" w:hAnsiTheme="minorHAnsi"/>
          <w:b/>
          <w:sz w:val="22"/>
          <w:szCs w:val="22"/>
        </w:rPr>
        <w:t>Bifidobacteria</w:t>
      </w:r>
      <w:proofErr w:type="spellEnd"/>
      <w:r w:rsidRPr="004770BE">
        <w:rPr>
          <w:rFonts w:asciiTheme="minorHAnsi" w:hAnsiTheme="minorHAnsi"/>
          <w:b/>
          <w:sz w:val="22"/>
          <w:szCs w:val="22"/>
        </w:rPr>
        <w:t xml:space="preserve"> </w:t>
      </w:r>
      <w:proofErr w:type="spellStart"/>
      <w:proofErr w:type="gramStart"/>
      <w:r w:rsidRPr="004770BE">
        <w:rPr>
          <w:rFonts w:asciiTheme="minorHAnsi" w:hAnsiTheme="minorHAnsi"/>
          <w:b/>
          <w:sz w:val="22"/>
          <w:szCs w:val="22"/>
        </w:rPr>
        <w:t>longum</w:t>
      </w:r>
      <w:proofErr w:type="spellEnd"/>
      <w:r w:rsidRPr="004770BE">
        <w:rPr>
          <w:rFonts w:asciiTheme="minorHAnsi" w:hAnsiTheme="minorHAnsi"/>
          <w:b/>
          <w:sz w:val="22"/>
          <w:szCs w:val="22"/>
        </w:rPr>
        <w:t xml:space="preserve">  ES</w:t>
      </w:r>
      <w:proofErr w:type="gramEnd"/>
      <w:r w:rsidRPr="004770BE">
        <w:rPr>
          <w:rFonts w:asciiTheme="minorHAnsi" w:hAnsiTheme="minorHAnsi"/>
          <w:b/>
          <w:sz w:val="22"/>
          <w:szCs w:val="22"/>
        </w:rPr>
        <w:t>1</w:t>
      </w:r>
      <w:r>
        <w:rPr>
          <w:rFonts w:asciiTheme="minorHAnsi" w:hAnsiTheme="minorHAnsi"/>
          <w:sz w:val="22"/>
          <w:szCs w:val="22"/>
        </w:rPr>
        <w:t xml:space="preserve"> en el manejo de niños celíacos recién diagnosticados”. </w:t>
      </w:r>
      <w:r w:rsidR="004770BE">
        <w:rPr>
          <w:rFonts w:asciiTheme="minorHAnsi" w:hAnsiTheme="minorHAnsi"/>
          <w:sz w:val="22"/>
          <w:szCs w:val="22"/>
        </w:rPr>
        <w:t>En su charla, la Doctora hizo un recorrido por la enfermedad celíaca, en donde destacó que l</w:t>
      </w:r>
      <w:r w:rsidR="004770BE" w:rsidRPr="004770BE">
        <w:rPr>
          <w:rFonts w:asciiTheme="minorHAnsi" w:hAnsiTheme="minorHAnsi"/>
          <w:sz w:val="22"/>
          <w:szCs w:val="22"/>
        </w:rPr>
        <w:t>a enfermedad celiaca es una patología autoinmune que afecta al intestino, en la que se produce una respuesta anómala del linfocito T frente a los péptidos del gluten, condicionando una intolerancia permanente a sus proteínas (</w:t>
      </w:r>
      <w:proofErr w:type="spellStart"/>
      <w:r w:rsidR="004770BE" w:rsidRPr="004770BE">
        <w:rPr>
          <w:rFonts w:asciiTheme="minorHAnsi" w:hAnsiTheme="minorHAnsi"/>
          <w:sz w:val="22"/>
          <w:szCs w:val="22"/>
        </w:rPr>
        <w:t>gliadinas</w:t>
      </w:r>
      <w:proofErr w:type="spellEnd"/>
      <w:r w:rsidR="004770BE" w:rsidRPr="004770BE">
        <w:rPr>
          <w:rFonts w:asciiTheme="minorHAnsi" w:hAnsiTheme="minorHAnsi"/>
          <w:sz w:val="22"/>
          <w:szCs w:val="22"/>
        </w:rPr>
        <w:t xml:space="preserve">, </w:t>
      </w:r>
      <w:proofErr w:type="spellStart"/>
      <w:r w:rsidR="004770BE" w:rsidRPr="004770BE">
        <w:rPr>
          <w:rFonts w:asciiTheme="minorHAnsi" w:hAnsiTheme="minorHAnsi"/>
          <w:sz w:val="22"/>
          <w:szCs w:val="22"/>
        </w:rPr>
        <w:t>hordeínas</w:t>
      </w:r>
      <w:proofErr w:type="spellEnd"/>
      <w:r w:rsidR="004770BE" w:rsidRPr="004770BE">
        <w:rPr>
          <w:rFonts w:asciiTheme="minorHAnsi" w:hAnsiTheme="minorHAnsi"/>
          <w:sz w:val="22"/>
          <w:szCs w:val="22"/>
        </w:rPr>
        <w:t xml:space="preserve"> y </w:t>
      </w:r>
      <w:proofErr w:type="spellStart"/>
      <w:r w:rsidR="004770BE" w:rsidRPr="004770BE">
        <w:rPr>
          <w:rFonts w:asciiTheme="minorHAnsi" w:hAnsiTheme="minorHAnsi"/>
          <w:sz w:val="22"/>
          <w:szCs w:val="22"/>
        </w:rPr>
        <w:t>secalinas</w:t>
      </w:r>
      <w:proofErr w:type="spellEnd"/>
      <w:r w:rsidR="004770BE" w:rsidRPr="004770BE">
        <w:rPr>
          <w:rFonts w:asciiTheme="minorHAnsi" w:hAnsiTheme="minorHAnsi"/>
          <w:sz w:val="22"/>
          <w:szCs w:val="22"/>
        </w:rPr>
        <w:t>).</w:t>
      </w:r>
      <w:r w:rsidR="00A036E6">
        <w:rPr>
          <w:rFonts w:asciiTheme="minorHAnsi" w:hAnsiTheme="minorHAnsi"/>
          <w:sz w:val="22"/>
          <w:szCs w:val="22"/>
        </w:rPr>
        <w:t xml:space="preserve"> </w:t>
      </w:r>
      <w:r w:rsidR="00A036E6" w:rsidRPr="00A036E6">
        <w:rPr>
          <w:rFonts w:asciiTheme="minorHAnsi" w:hAnsiTheme="minorHAnsi"/>
          <w:sz w:val="22"/>
          <w:szCs w:val="22"/>
        </w:rPr>
        <w:t xml:space="preserve">El tratamiento actual es la dieta exenta de gluten. Sin embargo, es difícil de seguir completamente. En estudios recientes, según la Dra. Castillejo, se ha evidenciado que existen factores que influencian la comunicación entre la </w:t>
      </w:r>
      <w:proofErr w:type="spellStart"/>
      <w:r w:rsidR="00A036E6" w:rsidRPr="00A036E6">
        <w:rPr>
          <w:rFonts w:asciiTheme="minorHAnsi" w:hAnsiTheme="minorHAnsi"/>
          <w:sz w:val="22"/>
          <w:szCs w:val="22"/>
        </w:rPr>
        <w:t>microbiota</w:t>
      </w:r>
      <w:proofErr w:type="spellEnd"/>
      <w:r w:rsidR="00A036E6" w:rsidRPr="00A036E6">
        <w:rPr>
          <w:rFonts w:asciiTheme="minorHAnsi" w:hAnsiTheme="minorHAnsi"/>
          <w:sz w:val="22"/>
          <w:szCs w:val="22"/>
        </w:rPr>
        <w:t xml:space="preserve"> y la inmunidad de la mucosa intestinal que podrían afectar al desarrollo de la enfermedad celíaca. </w:t>
      </w:r>
      <w:r w:rsidR="003A40E7">
        <w:rPr>
          <w:rFonts w:asciiTheme="minorHAnsi" w:hAnsiTheme="minorHAnsi"/>
          <w:sz w:val="22"/>
          <w:szCs w:val="22"/>
        </w:rPr>
        <w:t>En su charla explicó que</w:t>
      </w:r>
      <w:r w:rsidR="00386959">
        <w:rPr>
          <w:rFonts w:asciiTheme="minorHAnsi" w:hAnsiTheme="minorHAnsi"/>
          <w:sz w:val="22"/>
          <w:szCs w:val="22"/>
        </w:rPr>
        <w:t>, según el estudio clínico en el que ha participado,</w:t>
      </w:r>
      <w:r w:rsidR="00A036E6" w:rsidRPr="00A036E6">
        <w:rPr>
          <w:rFonts w:asciiTheme="minorHAnsi" w:hAnsiTheme="minorHAnsi"/>
          <w:sz w:val="22"/>
          <w:szCs w:val="22"/>
        </w:rPr>
        <w:t xml:space="preserve"> algunos </w:t>
      </w:r>
      <w:proofErr w:type="spellStart"/>
      <w:r w:rsidR="00A036E6" w:rsidRPr="00A036E6">
        <w:rPr>
          <w:rFonts w:asciiTheme="minorHAnsi" w:hAnsiTheme="minorHAnsi"/>
          <w:sz w:val="22"/>
          <w:szCs w:val="22"/>
        </w:rPr>
        <w:t>probióticos</w:t>
      </w:r>
      <w:proofErr w:type="spellEnd"/>
      <w:r w:rsidR="00A036E6" w:rsidRPr="00A036E6">
        <w:rPr>
          <w:rFonts w:asciiTheme="minorHAnsi" w:hAnsiTheme="minorHAnsi"/>
          <w:sz w:val="22"/>
          <w:szCs w:val="22"/>
        </w:rPr>
        <w:t xml:space="preserve"> son capaces de disminuir la toxicidad del gluten y la respuesta inflamatoria desencadenada.</w:t>
      </w:r>
    </w:p>
    <w:p w14:paraId="2015EC0F" w14:textId="77777777" w:rsidR="00A036E6" w:rsidRPr="004770BE" w:rsidRDefault="00A036E6" w:rsidP="004770BE">
      <w:pPr>
        <w:spacing w:line="276" w:lineRule="auto"/>
        <w:jc w:val="both"/>
        <w:rPr>
          <w:rFonts w:asciiTheme="minorHAnsi" w:hAnsiTheme="minorHAnsi"/>
          <w:sz w:val="22"/>
          <w:szCs w:val="22"/>
        </w:rPr>
      </w:pPr>
    </w:p>
    <w:p w14:paraId="040DB8D2" w14:textId="77777777" w:rsidR="00163D6C" w:rsidRPr="00163D6C" w:rsidRDefault="00163D6C" w:rsidP="005C2F80">
      <w:pPr>
        <w:spacing w:after="200" w:line="276" w:lineRule="auto"/>
        <w:contextualSpacing/>
        <w:jc w:val="both"/>
        <w:rPr>
          <w:rFonts w:asciiTheme="minorHAnsi" w:hAnsiTheme="minorHAnsi"/>
          <w:b/>
          <w:sz w:val="22"/>
          <w:szCs w:val="22"/>
        </w:rPr>
      </w:pPr>
      <w:r w:rsidRPr="00163D6C">
        <w:rPr>
          <w:rFonts w:asciiTheme="minorHAnsi" w:hAnsiTheme="minorHAnsi"/>
          <w:b/>
          <w:sz w:val="22"/>
          <w:szCs w:val="22"/>
        </w:rPr>
        <w:t>Cita con grandes expertos</w:t>
      </w:r>
    </w:p>
    <w:p w14:paraId="1D77FAB3" w14:textId="77777777" w:rsidR="001A13BA" w:rsidRDefault="00872DFA" w:rsidP="0005218F">
      <w:pPr>
        <w:spacing w:line="276" w:lineRule="auto"/>
        <w:jc w:val="both"/>
        <w:rPr>
          <w:rFonts w:asciiTheme="minorHAnsi" w:hAnsiTheme="minorHAnsi"/>
          <w:sz w:val="22"/>
          <w:szCs w:val="22"/>
          <w:lang w:val="es-ES_tradnl"/>
        </w:rPr>
      </w:pPr>
      <w:r>
        <w:rPr>
          <w:rFonts w:asciiTheme="minorHAnsi" w:hAnsiTheme="minorHAnsi"/>
          <w:sz w:val="22"/>
          <w:szCs w:val="22"/>
          <w:lang w:val="es-ES_tradnl"/>
        </w:rPr>
        <w:t>Además de la</w:t>
      </w:r>
      <w:r w:rsidR="00163D6C">
        <w:rPr>
          <w:rFonts w:asciiTheme="minorHAnsi" w:hAnsiTheme="minorHAnsi"/>
          <w:sz w:val="22"/>
          <w:szCs w:val="22"/>
          <w:lang w:val="es-ES_tradnl"/>
        </w:rPr>
        <w:t xml:space="preserve"> Dr</w:t>
      </w:r>
      <w:r>
        <w:rPr>
          <w:rFonts w:asciiTheme="minorHAnsi" w:hAnsiTheme="minorHAnsi"/>
          <w:sz w:val="22"/>
          <w:szCs w:val="22"/>
          <w:lang w:val="es-ES_tradnl"/>
        </w:rPr>
        <w:t>a</w:t>
      </w:r>
      <w:r w:rsidR="00163D6C">
        <w:rPr>
          <w:rFonts w:asciiTheme="minorHAnsi" w:hAnsiTheme="minorHAnsi"/>
          <w:sz w:val="22"/>
          <w:szCs w:val="22"/>
          <w:lang w:val="es-ES_tradnl"/>
        </w:rPr>
        <w:t xml:space="preserve">. </w:t>
      </w:r>
      <w:r w:rsidR="004770BE">
        <w:rPr>
          <w:rFonts w:asciiTheme="minorHAnsi" w:hAnsiTheme="minorHAnsi"/>
          <w:sz w:val="22"/>
          <w:szCs w:val="22"/>
          <w:lang w:val="es-ES_tradnl"/>
        </w:rPr>
        <w:t>Castillejo</w:t>
      </w:r>
      <w:r w:rsidR="00163D6C">
        <w:rPr>
          <w:rFonts w:asciiTheme="minorHAnsi" w:hAnsiTheme="minorHAnsi"/>
          <w:sz w:val="22"/>
          <w:szCs w:val="22"/>
          <w:lang w:val="es-ES_tradnl"/>
        </w:rPr>
        <w:t xml:space="preserve">, el evento contó con ponentes invitados que abordaron diferentes temas que fueron foco de atención de los asistentes en donde se abordó el conocimiento científico y la investigación sobre la </w:t>
      </w:r>
      <w:proofErr w:type="spellStart"/>
      <w:r w:rsidR="00163D6C">
        <w:rPr>
          <w:rFonts w:asciiTheme="minorHAnsi" w:hAnsiTheme="minorHAnsi"/>
          <w:sz w:val="22"/>
          <w:szCs w:val="22"/>
          <w:lang w:val="es-ES_tradnl"/>
        </w:rPr>
        <w:t>microbiota</w:t>
      </w:r>
      <w:proofErr w:type="spellEnd"/>
      <w:r w:rsidR="00163D6C">
        <w:rPr>
          <w:rFonts w:asciiTheme="minorHAnsi" w:hAnsiTheme="minorHAnsi"/>
          <w:sz w:val="22"/>
          <w:szCs w:val="22"/>
          <w:lang w:val="es-ES_tradnl"/>
        </w:rPr>
        <w:t xml:space="preserve">, utilización de </w:t>
      </w:r>
      <w:proofErr w:type="spellStart"/>
      <w:r w:rsidR="00163D6C">
        <w:rPr>
          <w:rFonts w:asciiTheme="minorHAnsi" w:hAnsiTheme="minorHAnsi"/>
          <w:sz w:val="22"/>
          <w:szCs w:val="22"/>
          <w:lang w:val="es-ES_tradnl"/>
        </w:rPr>
        <w:t>probióticos</w:t>
      </w:r>
      <w:proofErr w:type="spellEnd"/>
      <w:r w:rsidR="00163D6C">
        <w:rPr>
          <w:rFonts w:asciiTheme="minorHAnsi" w:hAnsiTheme="minorHAnsi"/>
          <w:sz w:val="22"/>
          <w:szCs w:val="22"/>
          <w:lang w:val="es-ES_tradnl"/>
        </w:rPr>
        <w:t xml:space="preserve"> y su impacto en la salud como la obesidad abdominal, el metabolismo o la enfermedad celíaca. </w:t>
      </w:r>
    </w:p>
    <w:p w14:paraId="1ED97787" w14:textId="77777777" w:rsidR="00872DFA" w:rsidRDefault="00872DFA" w:rsidP="0005218F">
      <w:pPr>
        <w:spacing w:line="276" w:lineRule="auto"/>
        <w:jc w:val="both"/>
        <w:rPr>
          <w:rFonts w:asciiTheme="minorHAnsi" w:hAnsiTheme="minorHAnsi"/>
          <w:sz w:val="22"/>
          <w:szCs w:val="22"/>
          <w:lang w:val="es-ES_tradnl"/>
        </w:rPr>
      </w:pPr>
    </w:p>
    <w:p w14:paraId="17CB28FF" w14:textId="77777777" w:rsidR="00FF5A42" w:rsidRDefault="00243844" w:rsidP="0005218F">
      <w:pPr>
        <w:spacing w:line="276" w:lineRule="auto"/>
        <w:jc w:val="both"/>
        <w:rPr>
          <w:rFonts w:asciiTheme="minorHAnsi" w:hAnsiTheme="minorHAnsi"/>
          <w:sz w:val="22"/>
          <w:szCs w:val="22"/>
          <w:lang w:val="es-ES_tradnl"/>
        </w:rPr>
      </w:pPr>
      <w:r>
        <w:rPr>
          <w:rFonts w:asciiTheme="minorHAnsi" w:hAnsiTheme="minorHAnsi"/>
          <w:sz w:val="22"/>
          <w:szCs w:val="22"/>
          <w:lang w:val="es-ES_tradnl"/>
        </w:rPr>
        <w:t xml:space="preserve">La próxima cita para participar en el XXXI </w:t>
      </w:r>
      <w:proofErr w:type="spellStart"/>
      <w:r>
        <w:rPr>
          <w:rFonts w:asciiTheme="minorHAnsi" w:hAnsiTheme="minorHAnsi"/>
          <w:sz w:val="22"/>
          <w:szCs w:val="22"/>
          <w:lang w:val="es-ES_tradnl"/>
        </w:rPr>
        <w:t>Simposium</w:t>
      </w:r>
      <w:proofErr w:type="spellEnd"/>
      <w:r>
        <w:rPr>
          <w:rFonts w:asciiTheme="minorHAnsi" w:hAnsiTheme="minorHAnsi"/>
          <w:sz w:val="22"/>
          <w:szCs w:val="22"/>
          <w:lang w:val="es-ES_tradnl"/>
        </w:rPr>
        <w:t xml:space="preserve"> de </w:t>
      </w:r>
      <w:proofErr w:type="spellStart"/>
      <w:r>
        <w:rPr>
          <w:rFonts w:asciiTheme="minorHAnsi" w:hAnsiTheme="minorHAnsi"/>
          <w:sz w:val="22"/>
          <w:szCs w:val="22"/>
          <w:lang w:val="es-ES_tradnl"/>
        </w:rPr>
        <w:t>Biorregulación</w:t>
      </w:r>
      <w:proofErr w:type="spellEnd"/>
      <w:r>
        <w:rPr>
          <w:rFonts w:asciiTheme="minorHAnsi" w:hAnsiTheme="minorHAnsi"/>
          <w:sz w:val="22"/>
          <w:szCs w:val="22"/>
          <w:lang w:val="es-ES_tradnl"/>
        </w:rPr>
        <w:t xml:space="preserve"> será en Valencia el próximo </w:t>
      </w:r>
      <w:r w:rsidR="00872DFA">
        <w:rPr>
          <w:rFonts w:asciiTheme="minorHAnsi" w:hAnsiTheme="minorHAnsi"/>
          <w:sz w:val="22"/>
          <w:szCs w:val="22"/>
          <w:lang w:val="es-ES_tradnl"/>
        </w:rPr>
        <w:t>3 de marzo</w:t>
      </w:r>
      <w:r w:rsidR="00AA7674">
        <w:rPr>
          <w:rFonts w:asciiTheme="minorHAnsi" w:hAnsiTheme="minorHAnsi"/>
          <w:sz w:val="22"/>
          <w:szCs w:val="22"/>
          <w:lang w:val="es-ES_tradnl"/>
        </w:rPr>
        <w:t>,</w:t>
      </w:r>
      <w:r w:rsidR="00872DFA">
        <w:rPr>
          <w:rFonts w:asciiTheme="minorHAnsi" w:hAnsiTheme="minorHAnsi"/>
          <w:sz w:val="22"/>
          <w:szCs w:val="22"/>
          <w:lang w:val="es-ES_tradnl"/>
        </w:rPr>
        <w:t xml:space="preserve"> </w:t>
      </w:r>
      <w:r>
        <w:rPr>
          <w:rFonts w:asciiTheme="minorHAnsi" w:hAnsiTheme="minorHAnsi"/>
          <w:sz w:val="22"/>
          <w:szCs w:val="22"/>
          <w:lang w:val="es-ES_tradnl"/>
        </w:rPr>
        <w:t>último evento de estas características donde se</w:t>
      </w:r>
      <w:r w:rsidR="00872DFA">
        <w:rPr>
          <w:rFonts w:asciiTheme="minorHAnsi" w:hAnsiTheme="minorHAnsi"/>
          <w:sz w:val="22"/>
          <w:szCs w:val="22"/>
          <w:lang w:val="es-ES_tradnl"/>
        </w:rPr>
        <w:t xml:space="preserve"> podrá</w:t>
      </w:r>
      <w:r w:rsidR="00FF5A42">
        <w:rPr>
          <w:rFonts w:asciiTheme="minorHAnsi" w:hAnsiTheme="minorHAnsi"/>
          <w:sz w:val="22"/>
          <w:szCs w:val="22"/>
          <w:lang w:val="es-ES_tradnl"/>
        </w:rPr>
        <w:t xml:space="preserve"> conocer las nuevas aplicaciones de los </w:t>
      </w:r>
      <w:proofErr w:type="spellStart"/>
      <w:r w:rsidR="00FF5A42">
        <w:rPr>
          <w:rFonts w:asciiTheme="minorHAnsi" w:hAnsiTheme="minorHAnsi"/>
          <w:sz w:val="22"/>
          <w:szCs w:val="22"/>
          <w:lang w:val="es-ES_tradnl"/>
        </w:rPr>
        <w:t>probióticos</w:t>
      </w:r>
      <w:proofErr w:type="spellEnd"/>
      <w:r w:rsidR="00FF5A42">
        <w:rPr>
          <w:rFonts w:asciiTheme="minorHAnsi" w:hAnsiTheme="minorHAnsi"/>
          <w:sz w:val="22"/>
          <w:szCs w:val="22"/>
          <w:lang w:val="es-ES_tradnl"/>
        </w:rPr>
        <w:t xml:space="preserve"> de la mano de expertos investigadores. </w:t>
      </w:r>
    </w:p>
    <w:p w14:paraId="67F085E4" w14:textId="77777777" w:rsidR="00E73A5A" w:rsidRDefault="00E73A5A" w:rsidP="00E73A5A">
      <w:pPr>
        <w:jc w:val="both"/>
        <w:rPr>
          <w:rFonts w:asciiTheme="minorHAnsi" w:hAnsiTheme="minorHAnsi" w:cs="Tahoma"/>
          <w:sz w:val="22"/>
          <w:szCs w:val="22"/>
        </w:rPr>
      </w:pPr>
    </w:p>
    <w:p w14:paraId="114D7211" w14:textId="77777777" w:rsidR="00E73A5A" w:rsidRPr="00E73A5A" w:rsidRDefault="00E73A5A" w:rsidP="00E73A5A">
      <w:pPr>
        <w:jc w:val="both"/>
        <w:rPr>
          <w:rFonts w:asciiTheme="minorHAnsi" w:hAnsiTheme="minorHAnsi"/>
          <w:b/>
          <w:sz w:val="22"/>
          <w:szCs w:val="22"/>
          <w:lang w:val="es-ES_tradnl"/>
        </w:rPr>
      </w:pPr>
      <w:proofErr w:type="spellStart"/>
      <w:r w:rsidRPr="00E73A5A">
        <w:rPr>
          <w:rFonts w:asciiTheme="minorHAnsi" w:hAnsiTheme="minorHAnsi"/>
          <w:b/>
          <w:sz w:val="22"/>
          <w:szCs w:val="22"/>
          <w:lang w:val="es-ES_tradnl"/>
        </w:rPr>
        <w:lastRenderedPageBreak/>
        <w:t>Gasteel</w:t>
      </w:r>
      <w:proofErr w:type="spellEnd"/>
      <w:r w:rsidRPr="00E73A5A">
        <w:rPr>
          <w:rFonts w:asciiTheme="minorHAnsi" w:hAnsiTheme="minorHAnsi"/>
          <w:b/>
          <w:sz w:val="22"/>
          <w:szCs w:val="22"/>
          <w:lang w:val="es-ES_tradnl"/>
        </w:rPr>
        <w:t xml:space="preserve"> Plus: Ayuda al funcionamiento normal del sistema inmunitario</w:t>
      </w:r>
    </w:p>
    <w:p w14:paraId="631DC1C7" w14:textId="77777777" w:rsidR="00E73A5A" w:rsidRPr="00E73A5A" w:rsidRDefault="00E73A5A" w:rsidP="00E73A5A">
      <w:pPr>
        <w:jc w:val="both"/>
        <w:rPr>
          <w:rFonts w:asciiTheme="minorHAnsi" w:hAnsiTheme="minorHAnsi"/>
          <w:sz w:val="22"/>
          <w:szCs w:val="22"/>
          <w:lang w:val="es-ES_tradnl"/>
        </w:rPr>
      </w:pPr>
    </w:p>
    <w:p w14:paraId="079FD3B3" w14:textId="77777777" w:rsidR="00E73A5A" w:rsidRDefault="009C240A" w:rsidP="00E73A5A">
      <w:pPr>
        <w:spacing w:line="276" w:lineRule="auto"/>
        <w:jc w:val="both"/>
        <w:rPr>
          <w:rFonts w:asciiTheme="minorHAnsi" w:hAnsiTheme="minorHAnsi"/>
          <w:sz w:val="22"/>
          <w:szCs w:val="22"/>
          <w:lang w:val="es-ES_tradnl"/>
        </w:rPr>
      </w:pPr>
      <w:r w:rsidRPr="00E73A5A">
        <w:rPr>
          <w:rFonts w:asciiTheme="minorHAnsi" w:hAnsiTheme="minorHAnsi"/>
          <w:sz w:val="22"/>
          <w:szCs w:val="22"/>
          <w:lang w:val="es-ES_tradnl"/>
        </w:rPr>
        <w:t xml:space="preserve">Laboratorios </w:t>
      </w:r>
      <w:proofErr w:type="spellStart"/>
      <w:r w:rsidRPr="00E73A5A">
        <w:rPr>
          <w:rFonts w:asciiTheme="minorHAnsi" w:hAnsiTheme="minorHAnsi"/>
          <w:sz w:val="22"/>
          <w:szCs w:val="22"/>
          <w:lang w:val="es-ES_tradnl"/>
        </w:rPr>
        <w:t>Heel</w:t>
      </w:r>
      <w:proofErr w:type="spellEnd"/>
      <w:r w:rsidRPr="00E73A5A">
        <w:rPr>
          <w:rFonts w:asciiTheme="minorHAnsi" w:hAnsiTheme="minorHAnsi"/>
          <w:sz w:val="22"/>
          <w:szCs w:val="22"/>
          <w:lang w:val="es-ES_tradnl"/>
        </w:rPr>
        <w:t xml:space="preserve">, líder en Medicina </w:t>
      </w:r>
      <w:proofErr w:type="spellStart"/>
      <w:r w:rsidRPr="00E73A5A">
        <w:rPr>
          <w:rFonts w:asciiTheme="minorHAnsi" w:hAnsiTheme="minorHAnsi"/>
          <w:sz w:val="22"/>
          <w:szCs w:val="22"/>
          <w:lang w:val="es-ES_tradnl"/>
        </w:rPr>
        <w:t>Biorreguladora</w:t>
      </w:r>
      <w:proofErr w:type="spellEnd"/>
      <w:r w:rsidRPr="00E73A5A">
        <w:rPr>
          <w:rFonts w:asciiTheme="minorHAnsi" w:hAnsiTheme="minorHAnsi"/>
          <w:sz w:val="22"/>
          <w:szCs w:val="22"/>
          <w:lang w:val="es-ES_tradnl"/>
        </w:rPr>
        <w:t xml:space="preserve">, ha lanzado al mercado </w:t>
      </w:r>
      <w:proofErr w:type="spellStart"/>
      <w:r w:rsidR="00E73A5A" w:rsidRPr="00E73A5A">
        <w:rPr>
          <w:rFonts w:asciiTheme="minorHAnsi" w:hAnsiTheme="minorHAnsi"/>
          <w:b/>
          <w:sz w:val="22"/>
          <w:szCs w:val="22"/>
          <w:lang w:val="es-ES_tradnl"/>
        </w:rPr>
        <w:t>Gasteel</w:t>
      </w:r>
      <w:proofErr w:type="spellEnd"/>
      <w:r w:rsidR="00E73A5A" w:rsidRPr="00E73A5A">
        <w:rPr>
          <w:rFonts w:asciiTheme="minorHAnsi" w:hAnsiTheme="minorHAnsi"/>
          <w:b/>
          <w:sz w:val="22"/>
          <w:szCs w:val="22"/>
          <w:lang w:val="es-ES_tradnl"/>
        </w:rPr>
        <w:t xml:space="preserve"> Plus</w:t>
      </w:r>
      <w:r w:rsidR="00E73A5A" w:rsidRPr="00E73A5A">
        <w:rPr>
          <w:rFonts w:asciiTheme="minorHAnsi" w:hAnsiTheme="minorHAnsi"/>
          <w:sz w:val="22"/>
          <w:szCs w:val="22"/>
          <w:lang w:val="es-ES_tradnl"/>
        </w:rPr>
        <w:t xml:space="preserve">, </w:t>
      </w:r>
      <w:r w:rsidR="00E73A5A">
        <w:rPr>
          <w:rFonts w:asciiTheme="minorHAnsi" w:hAnsiTheme="minorHAnsi"/>
          <w:sz w:val="22"/>
          <w:szCs w:val="22"/>
          <w:lang w:val="es-ES_tradnl"/>
        </w:rPr>
        <w:t xml:space="preserve">que </w:t>
      </w:r>
      <w:r w:rsidR="00E73A5A" w:rsidRPr="00E73A5A">
        <w:rPr>
          <w:rFonts w:asciiTheme="minorHAnsi" w:hAnsiTheme="minorHAnsi"/>
          <w:sz w:val="22"/>
          <w:szCs w:val="22"/>
          <w:lang w:val="es-ES_tradnl"/>
        </w:rPr>
        <w:t xml:space="preserve">cuenta con una composición única y sinérgica que contribuye a un buen mantenimiento de la función intestinal y a una correcta absorción de los alimentos. </w:t>
      </w:r>
    </w:p>
    <w:p w14:paraId="19893CCB" w14:textId="77777777" w:rsidR="00A02397" w:rsidRDefault="00A02397" w:rsidP="00A02397">
      <w:pPr>
        <w:pStyle w:val="NormalWeb"/>
        <w:spacing w:line="276" w:lineRule="auto"/>
        <w:jc w:val="both"/>
        <w:rPr>
          <w:rFonts w:asciiTheme="minorHAnsi" w:hAnsiTheme="minorHAnsi" w:cs="Tahoma"/>
          <w:sz w:val="22"/>
          <w:szCs w:val="22"/>
        </w:rPr>
      </w:pPr>
      <w:proofErr w:type="spellStart"/>
      <w:r w:rsidRPr="00FB65BD">
        <w:rPr>
          <w:rFonts w:asciiTheme="minorHAnsi" w:hAnsiTheme="minorHAnsi" w:cs="Tahoma"/>
          <w:b/>
          <w:sz w:val="22"/>
          <w:szCs w:val="22"/>
        </w:rPr>
        <w:t>Gasteel</w:t>
      </w:r>
      <w:proofErr w:type="spellEnd"/>
      <w:r w:rsidRPr="00FB65BD">
        <w:rPr>
          <w:rFonts w:asciiTheme="minorHAnsi" w:hAnsiTheme="minorHAnsi" w:cs="Tahoma"/>
          <w:b/>
          <w:sz w:val="22"/>
          <w:szCs w:val="22"/>
        </w:rPr>
        <w:t xml:space="preserve"> Plus</w:t>
      </w:r>
      <w:r>
        <w:rPr>
          <w:rFonts w:asciiTheme="minorHAnsi" w:hAnsiTheme="minorHAnsi" w:cs="Tahoma"/>
          <w:sz w:val="22"/>
          <w:szCs w:val="22"/>
        </w:rPr>
        <w:t xml:space="preserve"> se comercializa en cajas de 10 y 30 </w:t>
      </w:r>
      <w:proofErr w:type="spellStart"/>
      <w:r>
        <w:rPr>
          <w:rFonts w:asciiTheme="minorHAnsi" w:hAnsiTheme="minorHAnsi" w:cs="Tahoma"/>
          <w:sz w:val="22"/>
          <w:szCs w:val="22"/>
        </w:rPr>
        <w:t>sticks</w:t>
      </w:r>
      <w:proofErr w:type="spellEnd"/>
      <w:r>
        <w:rPr>
          <w:rFonts w:asciiTheme="minorHAnsi" w:hAnsiTheme="minorHAnsi" w:cs="Tahoma"/>
          <w:sz w:val="22"/>
          <w:szCs w:val="22"/>
        </w:rPr>
        <w:t>, y cada uno de ellos se compone de:</w:t>
      </w:r>
    </w:p>
    <w:p w14:paraId="14FA44D3" w14:textId="77777777" w:rsidR="00144838" w:rsidRPr="00144838" w:rsidRDefault="00A02397" w:rsidP="00144838">
      <w:pPr>
        <w:pStyle w:val="NormalWeb"/>
        <w:numPr>
          <w:ilvl w:val="0"/>
          <w:numId w:val="4"/>
        </w:numPr>
        <w:spacing w:line="276" w:lineRule="auto"/>
        <w:jc w:val="both"/>
        <w:rPr>
          <w:rFonts w:asciiTheme="minorHAnsi" w:hAnsiTheme="minorHAnsi"/>
          <w:sz w:val="22"/>
          <w:szCs w:val="22"/>
        </w:rPr>
      </w:pPr>
      <w:proofErr w:type="spellStart"/>
      <w:r>
        <w:rPr>
          <w:rFonts w:asciiTheme="minorHAnsi" w:hAnsiTheme="minorHAnsi" w:cs="Tahoma"/>
          <w:sz w:val="22"/>
          <w:szCs w:val="22"/>
        </w:rPr>
        <w:t>Probióticos</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Bifidobacterium</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lactis</w:t>
      </w:r>
      <w:proofErr w:type="spellEnd"/>
      <w:r>
        <w:rPr>
          <w:rFonts w:asciiTheme="minorHAnsi" w:hAnsiTheme="minorHAnsi" w:cs="Tahoma"/>
          <w:sz w:val="22"/>
          <w:szCs w:val="22"/>
        </w:rPr>
        <w:t xml:space="preserve"> CBP-001010, </w:t>
      </w:r>
      <w:proofErr w:type="spellStart"/>
      <w:r>
        <w:rPr>
          <w:rFonts w:asciiTheme="minorHAnsi" w:hAnsiTheme="minorHAnsi" w:cs="Tahoma"/>
          <w:sz w:val="22"/>
          <w:szCs w:val="22"/>
        </w:rPr>
        <w:t>Lactobacillus</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rhamnosus</w:t>
      </w:r>
      <w:proofErr w:type="spellEnd"/>
      <w:r>
        <w:rPr>
          <w:rFonts w:asciiTheme="minorHAnsi" w:hAnsiTheme="minorHAnsi" w:cs="Tahoma"/>
          <w:sz w:val="22"/>
          <w:szCs w:val="22"/>
        </w:rPr>
        <w:t xml:space="preserve"> CNCM I-4036, y el </w:t>
      </w:r>
      <w:proofErr w:type="spellStart"/>
      <w:r>
        <w:rPr>
          <w:rFonts w:asciiTheme="minorHAnsi" w:hAnsiTheme="minorHAnsi" w:cs="Tahoma"/>
          <w:sz w:val="22"/>
          <w:szCs w:val="22"/>
        </w:rPr>
        <w:t>Bifidobacterium</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longum</w:t>
      </w:r>
      <w:proofErr w:type="spellEnd"/>
      <w:r>
        <w:rPr>
          <w:rFonts w:asciiTheme="minorHAnsi" w:hAnsiTheme="minorHAnsi" w:cs="Tahoma"/>
          <w:sz w:val="22"/>
          <w:szCs w:val="22"/>
        </w:rPr>
        <w:t xml:space="preserve"> ES1</w:t>
      </w:r>
      <w:r w:rsidR="00144838">
        <w:rPr>
          <w:rFonts w:asciiTheme="minorHAnsi" w:hAnsiTheme="minorHAnsi" w:cs="Tahoma"/>
          <w:sz w:val="22"/>
          <w:szCs w:val="22"/>
        </w:rPr>
        <w:t>*</w:t>
      </w:r>
    </w:p>
    <w:p w14:paraId="017CE5DC" w14:textId="602F1E67" w:rsidR="00A02397" w:rsidRPr="00144838" w:rsidRDefault="00A02397" w:rsidP="00144838">
      <w:pPr>
        <w:pStyle w:val="NormalWeb"/>
        <w:numPr>
          <w:ilvl w:val="0"/>
          <w:numId w:val="4"/>
        </w:numPr>
        <w:spacing w:line="276" w:lineRule="auto"/>
        <w:jc w:val="both"/>
        <w:rPr>
          <w:rFonts w:asciiTheme="minorHAnsi" w:hAnsiTheme="minorHAnsi"/>
          <w:sz w:val="22"/>
          <w:szCs w:val="22"/>
        </w:rPr>
      </w:pPr>
      <w:r w:rsidRPr="00144838">
        <w:rPr>
          <w:rFonts w:asciiTheme="minorHAnsi" w:hAnsiTheme="minorHAnsi" w:cs="Tahoma"/>
          <w:sz w:val="22"/>
          <w:szCs w:val="22"/>
        </w:rPr>
        <w:t xml:space="preserve">Prebióticos: </w:t>
      </w:r>
      <w:proofErr w:type="spellStart"/>
      <w:r w:rsidRPr="00144838">
        <w:rPr>
          <w:rFonts w:asciiTheme="minorHAnsi" w:hAnsiTheme="minorHAnsi" w:cs="Tahoma"/>
          <w:sz w:val="22"/>
          <w:szCs w:val="22"/>
        </w:rPr>
        <w:t>Fructooligosacáridos</w:t>
      </w:r>
      <w:proofErr w:type="spellEnd"/>
    </w:p>
    <w:p w14:paraId="2F8AD07C" w14:textId="77777777" w:rsidR="00A02397" w:rsidRPr="006C49A1" w:rsidRDefault="00A02397" w:rsidP="00A02397">
      <w:pPr>
        <w:pStyle w:val="NormalWeb"/>
        <w:numPr>
          <w:ilvl w:val="0"/>
          <w:numId w:val="4"/>
        </w:numPr>
        <w:spacing w:line="276" w:lineRule="auto"/>
        <w:jc w:val="both"/>
        <w:rPr>
          <w:rFonts w:asciiTheme="minorHAnsi" w:hAnsiTheme="minorHAnsi"/>
          <w:sz w:val="22"/>
          <w:szCs w:val="22"/>
        </w:rPr>
      </w:pPr>
      <w:r>
        <w:rPr>
          <w:rFonts w:asciiTheme="minorHAnsi" w:hAnsiTheme="minorHAnsi" w:cs="Tahoma"/>
          <w:sz w:val="22"/>
          <w:szCs w:val="22"/>
        </w:rPr>
        <w:t xml:space="preserve">Otros componentes: Zinc, Selenio y Vitamina D contribuyen al funcionamiento normal del sistema inmune. El Zinc y el Selenio contribuyen a la protección de las células frente al estrés oxidativo. El Zinc y la Vitamina D contribuyen al funcionamiento normal de los huesos. </w:t>
      </w:r>
    </w:p>
    <w:p w14:paraId="7B6CFB4A" w14:textId="77777777" w:rsidR="006C49A1" w:rsidRPr="00B5389A" w:rsidRDefault="006C49A1" w:rsidP="006C49A1">
      <w:pPr>
        <w:pStyle w:val="NormalWeb"/>
        <w:spacing w:line="276" w:lineRule="auto"/>
        <w:jc w:val="both"/>
        <w:rPr>
          <w:rFonts w:asciiTheme="minorHAnsi" w:hAnsiTheme="minorHAnsi"/>
          <w:sz w:val="22"/>
          <w:szCs w:val="22"/>
        </w:rPr>
      </w:pPr>
      <w:r>
        <w:rPr>
          <w:rFonts w:asciiTheme="minorHAnsi" w:hAnsiTheme="minorHAnsi" w:cs="Tahoma"/>
          <w:sz w:val="22"/>
          <w:szCs w:val="22"/>
        </w:rPr>
        <w:t xml:space="preserve">*1x10 UFC: cantidad de cepas </w:t>
      </w:r>
      <w:proofErr w:type="spellStart"/>
      <w:r>
        <w:rPr>
          <w:rFonts w:asciiTheme="minorHAnsi" w:hAnsiTheme="minorHAnsi" w:cs="Tahoma"/>
          <w:sz w:val="22"/>
          <w:szCs w:val="22"/>
        </w:rPr>
        <w:t>probióticas</w:t>
      </w:r>
      <w:proofErr w:type="spellEnd"/>
      <w:r>
        <w:rPr>
          <w:rFonts w:asciiTheme="minorHAnsi" w:hAnsiTheme="minorHAnsi" w:cs="Tahoma"/>
          <w:sz w:val="22"/>
          <w:szCs w:val="22"/>
        </w:rPr>
        <w:t xml:space="preserve"> por </w:t>
      </w:r>
      <w:proofErr w:type="spellStart"/>
      <w:r>
        <w:rPr>
          <w:rFonts w:asciiTheme="minorHAnsi" w:hAnsiTheme="minorHAnsi" w:cs="Tahoma"/>
          <w:sz w:val="22"/>
          <w:szCs w:val="22"/>
        </w:rPr>
        <w:t>stick</w:t>
      </w:r>
      <w:proofErr w:type="spellEnd"/>
    </w:p>
    <w:p w14:paraId="1EF12DD9" w14:textId="1E3F8B3F" w:rsidR="00B5389A" w:rsidRPr="003317B1" w:rsidRDefault="00B5389A" w:rsidP="00B5389A">
      <w:pPr>
        <w:pStyle w:val="NormalWeb"/>
        <w:spacing w:line="276" w:lineRule="auto"/>
        <w:jc w:val="both"/>
        <w:rPr>
          <w:rFonts w:asciiTheme="minorHAnsi" w:hAnsiTheme="minorHAnsi"/>
          <w:sz w:val="22"/>
          <w:szCs w:val="22"/>
        </w:rPr>
      </w:pPr>
      <w:r>
        <w:rPr>
          <w:rFonts w:asciiTheme="minorHAnsi" w:hAnsiTheme="minorHAnsi" w:cs="Tahoma"/>
          <w:sz w:val="22"/>
          <w:szCs w:val="22"/>
        </w:rPr>
        <w:t xml:space="preserve">Se recomienda tomar 1 </w:t>
      </w:r>
      <w:proofErr w:type="spellStart"/>
      <w:r>
        <w:rPr>
          <w:rFonts w:asciiTheme="minorHAnsi" w:hAnsiTheme="minorHAnsi" w:cs="Tahoma"/>
          <w:sz w:val="22"/>
          <w:szCs w:val="22"/>
        </w:rPr>
        <w:t>stick</w:t>
      </w:r>
      <w:proofErr w:type="spellEnd"/>
      <w:r>
        <w:rPr>
          <w:rFonts w:asciiTheme="minorHAnsi" w:hAnsiTheme="minorHAnsi" w:cs="Tahoma"/>
          <w:sz w:val="22"/>
          <w:szCs w:val="22"/>
        </w:rPr>
        <w:t xml:space="preserve"> al día disuelto en agua, preferiblemente por la mañana</w:t>
      </w:r>
      <w:r w:rsidR="00AA625F">
        <w:rPr>
          <w:rFonts w:asciiTheme="minorHAnsi" w:hAnsiTheme="minorHAnsi" w:cs="Tahoma"/>
          <w:sz w:val="22"/>
          <w:szCs w:val="22"/>
        </w:rPr>
        <w:t>.</w:t>
      </w:r>
      <w:bookmarkStart w:id="0" w:name="_GoBack"/>
      <w:bookmarkEnd w:id="0"/>
    </w:p>
    <w:p w14:paraId="2578A58A" w14:textId="77777777" w:rsidR="00A02397" w:rsidRPr="00A02397" w:rsidRDefault="00A02397" w:rsidP="00E73A5A">
      <w:pPr>
        <w:spacing w:line="276" w:lineRule="auto"/>
        <w:jc w:val="both"/>
        <w:rPr>
          <w:rFonts w:asciiTheme="minorHAnsi" w:hAnsiTheme="minorHAnsi"/>
          <w:sz w:val="22"/>
          <w:szCs w:val="22"/>
        </w:rPr>
      </w:pPr>
    </w:p>
    <w:p w14:paraId="20737275" w14:textId="77777777" w:rsidR="009C240A" w:rsidRPr="00E73A5A" w:rsidRDefault="009C240A" w:rsidP="00E73A5A">
      <w:pPr>
        <w:pStyle w:val="NormalWeb"/>
        <w:spacing w:line="276" w:lineRule="auto"/>
        <w:jc w:val="both"/>
        <w:rPr>
          <w:rFonts w:asciiTheme="minorHAnsi" w:eastAsia="Calibri" w:hAnsiTheme="minorHAnsi"/>
          <w:sz w:val="22"/>
          <w:szCs w:val="22"/>
          <w:lang w:val="es-ES_tradnl"/>
        </w:rPr>
      </w:pPr>
    </w:p>
    <w:p w14:paraId="07FAA562" w14:textId="77777777" w:rsidR="009C240A" w:rsidRPr="00E73A5A" w:rsidRDefault="009C240A" w:rsidP="00E73A5A">
      <w:pPr>
        <w:spacing w:line="276" w:lineRule="auto"/>
        <w:jc w:val="both"/>
        <w:rPr>
          <w:rFonts w:asciiTheme="minorHAnsi" w:hAnsiTheme="minorHAnsi"/>
          <w:sz w:val="22"/>
          <w:szCs w:val="22"/>
          <w:lang w:val="es-ES_tradnl"/>
        </w:rPr>
      </w:pPr>
    </w:p>
    <w:p w14:paraId="35A760E4" w14:textId="77777777" w:rsidR="00977645" w:rsidRDefault="00977645" w:rsidP="00E73A5A">
      <w:pPr>
        <w:spacing w:line="276" w:lineRule="auto"/>
        <w:jc w:val="both"/>
        <w:rPr>
          <w:rFonts w:asciiTheme="minorHAnsi" w:hAnsiTheme="minorHAnsi"/>
          <w:sz w:val="22"/>
          <w:szCs w:val="22"/>
          <w:lang w:val="es-ES_tradnl"/>
        </w:rPr>
      </w:pPr>
    </w:p>
    <w:p w14:paraId="713CDED2" w14:textId="77777777" w:rsidR="00977645" w:rsidRPr="0005218F" w:rsidRDefault="003162EF" w:rsidP="00E73A5A">
      <w:pPr>
        <w:spacing w:line="276" w:lineRule="auto"/>
        <w:jc w:val="both"/>
        <w:rPr>
          <w:rFonts w:asciiTheme="minorHAnsi" w:hAnsiTheme="minorHAnsi"/>
          <w:sz w:val="22"/>
          <w:szCs w:val="22"/>
          <w:lang w:val="es-ES_tradnl"/>
        </w:rPr>
      </w:pPr>
      <w:r>
        <w:rPr>
          <w:rFonts w:asciiTheme="minorHAnsi" w:hAnsiTheme="minorHAnsi"/>
          <w:sz w:val="22"/>
          <w:szCs w:val="22"/>
          <w:lang w:val="es-ES_tradnl"/>
        </w:rPr>
        <w:t xml:space="preserve"> </w:t>
      </w:r>
    </w:p>
    <w:sectPr w:rsidR="00977645" w:rsidRPr="000521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84E"/>
    <w:multiLevelType w:val="hybridMultilevel"/>
    <w:tmpl w:val="F10CDB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0E0065A"/>
    <w:multiLevelType w:val="hybridMultilevel"/>
    <w:tmpl w:val="029468D6"/>
    <w:lvl w:ilvl="0" w:tplc="C2920D0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57308D"/>
    <w:multiLevelType w:val="hybridMultilevel"/>
    <w:tmpl w:val="9F261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AF71C82"/>
    <w:multiLevelType w:val="hybridMultilevel"/>
    <w:tmpl w:val="D848FC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55"/>
    <w:rsid w:val="0002481D"/>
    <w:rsid w:val="0005218F"/>
    <w:rsid w:val="000E2672"/>
    <w:rsid w:val="00144838"/>
    <w:rsid w:val="00163D6C"/>
    <w:rsid w:val="001A13BA"/>
    <w:rsid w:val="001E263A"/>
    <w:rsid w:val="00243844"/>
    <w:rsid w:val="002E237A"/>
    <w:rsid w:val="003162EF"/>
    <w:rsid w:val="00345BAE"/>
    <w:rsid w:val="00366EEB"/>
    <w:rsid w:val="00386959"/>
    <w:rsid w:val="00387806"/>
    <w:rsid w:val="003A40E7"/>
    <w:rsid w:val="003A7FDD"/>
    <w:rsid w:val="003B7AE0"/>
    <w:rsid w:val="004770BE"/>
    <w:rsid w:val="005B7482"/>
    <w:rsid w:val="005C2F80"/>
    <w:rsid w:val="005C5627"/>
    <w:rsid w:val="006C49A1"/>
    <w:rsid w:val="007A381F"/>
    <w:rsid w:val="0083031B"/>
    <w:rsid w:val="00872DFA"/>
    <w:rsid w:val="008C2136"/>
    <w:rsid w:val="00977645"/>
    <w:rsid w:val="009C240A"/>
    <w:rsid w:val="00A02397"/>
    <w:rsid w:val="00A036E6"/>
    <w:rsid w:val="00A7536F"/>
    <w:rsid w:val="00A87129"/>
    <w:rsid w:val="00AA625F"/>
    <w:rsid w:val="00AA7674"/>
    <w:rsid w:val="00B5389A"/>
    <w:rsid w:val="00B70C55"/>
    <w:rsid w:val="00CE1EB8"/>
    <w:rsid w:val="00D17C86"/>
    <w:rsid w:val="00D34183"/>
    <w:rsid w:val="00E00279"/>
    <w:rsid w:val="00E26869"/>
    <w:rsid w:val="00E73A5A"/>
    <w:rsid w:val="00EF2F52"/>
    <w:rsid w:val="00F301E4"/>
    <w:rsid w:val="00F945B1"/>
    <w:rsid w:val="00FB65BD"/>
    <w:rsid w:val="00FF5A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DB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0C5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218F"/>
    <w:pPr>
      <w:ind w:left="720"/>
    </w:pPr>
    <w:rPr>
      <w:rFonts w:ascii="Calibri" w:eastAsiaTheme="minorHAnsi" w:hAnsi="Calibri"/>
      <w:sz w:val="22"/>
      <w:szCs w:val="22"/>
      <w:lang w:eastAsia="en-US"/>
    </w:rPr>
  </w:style>
  <w:style w:type="character" w:styleId="nfasis">
    <w:name w:val="Emphasis"/>
    <w:basedOn w:val="Fuentedeprrafopredeter"/>
    <w:uiPriority w:val="20"/>
    <w:qFormat/>
    <w:rsid w:val="000E2672"/>
    <w:rPr>
      <w:i/>
      <w:iCs/>
    </w:rPr>
  </w:style>
  <w:style w:type="character" w:styleId="Textoennegrita">
    <w:name w:val="Strong"/>
    <w:basedOn w:val="Fuentedeprrafopredeter"/>
    <w:uiPriority w:val="22"/>
    <w:qFormat/>
    <w:rsid w:val="000E2672"/>
    <w:rPr>
      <w:b/>
      <w:bCs/>
    </w:rPr>
  </w:style>
  <w:style w:type="paragraph" w:styleId="NormalWeb">
    <w:name w:val="Normal (Web)"/>
    <w:basedOn w:val="Normal"/>
    <w:uiPriority w:val="99"/>
    <w:unhideWhenUsed/>
    <w:rsid w:val="008C213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6606">
      <w:bodyDiv w:val="1"/>
      <w:marLeft w:val="0"/>
      <w:marRight w:val="0"/>
      <w:marTop w:val="0"/>
      <w:marBottom w:val="0"/>
      <w:divBdr>
        <w:top w:val="none" w:sz="0" w:space="0" w:color="auto"/>
        <w:left w:val="none" w:sz="0" w:space="0" w:color="auto"/>
        <w:bottom w:val="none" w:sz="0" w:space="0" w:color="auto"/>
        <w:right w:val="none" w:sz="0" w:space="0" w:color="auto"/>
      </w:divBdr>
    </w:div>
    <w:div w:id="12427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623</Words>
  <Characters>3431</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15</cp:revision>
  <cp:lastPrinted>2018-02-15T12:05:00Z</cp:lastPrinted>
  <dcterms:created xsi:type="dcterms:W3CDTF">2018-02-15T11:38:00Z</dcterms:created>
  <dcterms:modified xsi:type="dcterms:W3CDTF">2018-02-19T12:36:00Z</dcterms:modified>
</cp:coreProperties>
</file>