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23AE" w14:textId="432FF06C" w:rsidR="007C6E33" w:rsidRPr="00EF42D6" w:rsidRDefault="00EF42D6" w:rsidP="002C21BF">
      <w:pPr>
        <w:jc w:val="center"/>
        <w:rPr>
          <w:b/>
          <w:bCs/>
          <w:sz w:val="26"/>
          <w:szCs w:val="26"/>
        </w:rPr>
      </w:pPr>
      <w:r w:rsidRPr="00EF42D6">
        <w:rPr>
          <w:b/>
          <w:bCs/>
          <w:sz w:val="26"/>
          <w:szCs w:val="26"/>
        </w:rPr>
        <w:t>Actividad física, clave para</w:t>
      </w:r>
      <w:r w:rsidR="002C21BF" w:rsidRPr="00EF42D6">
        <w:rPr>
          <w:b/>
          <w:bCs/>
          <w:sz w:val="26"/>
          <w:szCs w:val="26"/>
        </w:rPr>
        <w:t xml:space="preserve"> </w:t>
      </w:r>
      <w:r w:rsidRPr="00EF42D6">
        <w:rPr>
          <w:b/>
          <w:bCs/>
          <w:sz w:val="26"/>
          <w:szCs w:val="26"/>
        </w:rPr>
        <w:t>la</w:t>
      </w:r>
      <w:r w:rsidR="002C21BF" w:rsidRPr="00EF42D6">
        <w:rPr>
          <w:b/>
          <w:bCs/>
          <w:sz w:val="26"/>
          <w:szCs w:val="26"/>
        </w:rPr>
        <w:t xml:space="preserve"> salud metabólica</w:t>
      </w:r>
    </w:p>
    <w:p w14:paraId="21274404" w14:textId="5418418E" w:rsidR="00EF42D6" w:rsidRDefault="00EF42D6" w:rsidP="002C21BF">
      <w:pPr>
        <w:jc w:val="center"/>
        <w:rPr>
          <w:b/>
          <w:bCs/>
          <w:sz w:val="24"/>
          <w:szCs w:val="24"/>
        </w:rPr>
      </w:pPr>
      <w:r w:rsidRPr="00EF42D6">
        <w:rPr>
          <w:b/>
          <w:bCs/>
          <w:sz w:val="24"/>
          <w:szCs w:val="24"/>
        </w:rPr>
        <w:t>El ejercicio de predominio aeróbico mejora la capacidad cardiovascular y previene la obesidad junto a enfermedades relacionadas con el síndrome metabólico</w:t>
      </w:r>
    </w:p>
    <w:p w14:paraId="6709C6B3" w14:textId="0639B157" w:rsidR="00674646" w:rsidRDefault="00674646" w:rsidP="002C21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Laboratorios Heel España organiza el webinar gratuito a farmacias con el título: Beneficios de la actividad física y los probióticos en el metabolismo</w:t>
      </w:r>
    </w:p>
    <w:p w14:paraId="6E5514DE" w14:textId="510E86AD" w:rsidR="00674646" w:rsidRDefault="00674646" w:rsidP="002C21BF">
      <w:pPr>
        <w:jc w:val="center"/>
        <w:rPr>
          <w:b/>
          <w:bCs/>
          <w:sz w:val="24"/>
          <w:szCs w:val="24"/>
        </w:rPr>
      </w:pPr>
    </w:p>
    <w:p w14:paraId="38FEDDB6" w14:textId="63D5BF5A" w:rsidR="002A662B" w:rsidRPr="00377726" w:rsidRDefault="00674646" w:rsidP="00164488">
      <w:pPr>
        <w:jc w:val="both"/>
        <w:rPr>
          <w:b/>
          <w:bCs/>
        </w:rPr>
      </w:pPr>
      <w:r w:rsidRPr="00E47B53">
        <w:rPr>
          <w:b/>
          <w:bCs/>
        </w:rPr>
        <w:t xml:space="preserve">Madrid, </w:t>
      </w:r>
      <w:r w:rsidR="00377726">
        <w:rPr>
          <w:b/>
          <w:bCs/>
        </w:rPr>
        <w:t>octubre</w:t>
      </w:r>
      <w:r w:rsidRPr="00E47B53">
        <w:rPr>
          <w:b/>
          <w:bCs/>
        </w:rPr>
        <w:t xml:space="preserve"> 2022.-</w:t>
      </w:r>
      <w:r>
        <w:rPr>
          <w:b/>
          <w:bCs/>
          <w:sz w:val="24"/>
          <w:szCs w:val="24"/>
        </w:rPr>
        <w:t xml:space="preserve"> </w:t>
      </w:r>
      <w:r w:rsidR="00164488" w:rsidRPr="00164488">
        <w:t xml:space="preserve">Con </w:t>
      </w:r>
      <w:r w:rsidR="00164488">
        <w:t>e</w:t>
      </w:r>
      <w:r w:rsidR="006A3625">
        <w:t xml:space="preserve">l ejercicio de predominio aeróbico, de intensidad moderada a intensa, </w:t>
      </w:r>
      <w:r w:rsidR="00164488">
        <w:t xml:space="preserve">se promueve y mantiene la salud, evitando así el riesgo de padecer patologías relacionadas con el síndrome metabólico. </w:t>
      </w:r>
    </w:p>
    <w:p w14:paraId="76AC1FA6" w14:textId="65BEC727" w:rsidR="006A3625" w:rsidRDefault="000A693B" w:rsidP="00164488">
      <w:pPr>
        <w:jc w:val="both"/>
      </w:pPr>
      <w:r>
        <w:t xml:space="preserve">Obesidad, hipertensión arterial, hiperglucemia o dislipemia se asocia al sedentarismo. Y, por el contrario, </w:t>
      </w:r>
      <w:r w:rsidR="004C516C">
        <w:t xml:space="preserve">la práctica de 3 horas </w:t>
      </w:r>
      <w:r w:rsidRPr="000A693B">
        <w:t xml:space="preserve">de ejercicio moderado o intenso a la semana disminuyen el riesgo de desarrollar </w:t>
      </w:r>
      <w:r w:rsidR="004C516C">
        <w:t>estas patologías</w:t>
      </w:r>
      <w:r w:rsidR="002D6F29">
        <w:t>. De hecho,</w:t>
      </w:r>
      <w:r w:rsidRPr="000A693B">
        <w:t xml:space="preserve"> el beneficio es mayor cuando la actividad física es mantenida en el tiempo</w:t>
      </w:r>
      <w:r w:rsidR="00E2240D">
        <w:t>.</w:t>
      </w:r>
    </w:p>
    <w:p w14:paraId="3252A70E" w14:textId="482F0DFB" w:rsidR="00E2240D" w:rsidRDefault="00E2240D" w:rsidP="00164488">
      <w:pPr>
        <w:jc w:val="both"/>
      </w:pPr>
      <w:r>
        <w:t>Otras recomendaciones para mantener nuestra salud metabólica tienen que ver con un estilo de vida saludable:</w:t>
      </w:r>
    </w:p>
    <w:p w14:paraId="50382EAC" w14:textId="1A1AD0EA" w:rsidR="00E2240D" w:rsidRDefault="00E2240D" w:rsidP="00E2240D">
      <w:pPr>
        <w:pStyle w:val="Prrafodelista"/>
        <w:numPr>
          <w:ilvl w:val="0"/>
          <w:numId w:val="1"/>
        </w:numPr>
        <w:jc w:val="both"/>
      </w:pPr>
      <w:r>
        <w:t>Ingesta adecuada de agua</w:t>
      </w:r>
    </w:p>
    <w:p w14:paraId="13EE0F40" w14:textId="11CD6618" w:rsidR="00E2240D" w:rsidRDefault="00E2240D" w:rsidP="00E2240D">
      <w:pPr>
        <w:pStyle w:val="Prrafodelista"/>
        <w:numPr>
          <w:ilvl w:val="0"/>
          <w:numId w:val="1"/>
        </w:numPr>
        <w:jc w:val="both"/>
      </w:pPr>
      <w:r>
        <w:t>Uso de técnicas culinarias saludables y sencillas como son el horno o la plancha</w:t>
      </w:r>
    </w:p>
    <w:p w14:paraId="16224C0A" w14:textId="2998455E" w:rsidR="00E2240D" w:rsidRDefault="00E2240D" w:rsidP="00E2240D">
      <w:pPr>
        <w:pStyle w:val="Prrafodelista"/>
        <w:numPr>
          <w:ilvl w:val="0"/>
          <w:numId w:val="1"/>
        </w:numPr>
        <w:jc w:val="both"/>
      </w:pPr>
      <w:r>
        <w:t>Descanso</w:t>
      </w:r>
    </w:p>
    <w:p w14:paraId="0E01E566" w14:textId="23AB454C" w:rsidR="00177D00" w:rsidRDefault="00E2240D" w:rsidP="00E2240D">
      <w:pPr>
        <w:pStyle w:val="Prrafodelista"/>
        <w:numPr>
          <w:ilvl w:val="0"/>
          <w:numId w:val="1"/>
        </w:numPr>
        <w:jc w:val="both"/>
      </w:pPr>
      <w:r>
        <w:t xml:space="preserve">Relaciones interpersonales </w:t>
      </w:r>
    </w:p>
    <w:p w14:paraId="5E4F9469" w14:textId="1FB078C4" w:rsidR="00177D00" w:rsidRPr="006804DF" w:rsidRDefault="00866731">
      <w:pPr>
        <w:rPr>
          <w:b/>
          <w:bCs/>
        </w:rPr>
      </w:pPr>
      <w:r w:rsidRPr="006804DF">
        <w:rPr>
          <w:b/>
          <w:bCs/>
        </w:rPr>
        <w:t>Influencia de probióticos en el metabolismo</w:t>
      </w:r>
    </w:p>
    <w:p w14:paraId="1ACB7DBF" w14:textId="0C0FA184" w:rsidR="006804DF" w:rsidRDefault="00866731" w:rsidP="006804DF">
      <w:pPr>
        <w:spacing w:line="276" w:lineRule="auto"/>
        <w:jc w:val="both"/>
      </w:pPr>
      <w:r w:rsidRPr="006804DF">
        <w:t>Existe una nuev</w:t>
      </w:r>
      <w:r w:rsidR="00AE2DF1">
        <w:t>a aproximación, complementaria al tratamiento,</w:t>
      </w:r>
      <w:r w:rsidRPr="006804DF">
        <w:t xml:space="preserve"> que cada vez tiene más evidencia científica en ciertas alteraciones metabólicas y es el uso de probióticos. Estos actuarían a diferentes niveles y pueden constituir un complemento valioso en el manejo del colesterol, triglicéridos o la obesidad. </w:t>
      </w:r>
    </w:p>
    <w:p w14:paraId="136A7401" w14:textId="2D1DA03B" w:rsidR="006804DF" w:rsidRDefault="006804DF" w:rsidP="006804DF">
      <w:pPr>
        <w:spacing w:line="276" w:lineRule="auto"/>
        <w:jc w:val="both"/>
      </w:pPr>
      <w:r>
        <w:t xml:space="preserve">Por ello, Laboratorios Heel España ofrece un webinar gratuito a farmacias </w:t>
      </w:r>
      <w:r w:rsidR="00CE6E6C">
        <w:t xml:space="preserve">y profesionales sanitarios </w:t>
      </w:r>
      <w:r>
        <w:t xml:space="preserve">con el título: </w:t>
      </w:r>
      <w:r w:rsidRPr="006804DF">
        <w:rPr>
          <w:b/>
          <w:bCs/>
        </w:rPr>
        <w:t>Beneficios de la actividad física y los probióticos en el metabolismo</w:t>
      </w:r>
      <w:r>
        <w:t xml:space="preserve">, en donde se </w:t>
      </w:r>
      <w:r w:rsidR="00E9341D">
        <w:t>explicará en profundidad</w:t>
      </w:r>
      <w:r>
        <w:t xml:space="preserve"> cómo los probióticos pueden ser útiles en el tratamiento de determinados desórdenes metabólicos.</w:t>
      </w:r>
      <w:r w:rsidR="008F1EB4">
        <w:t xml:space="preserve"> Además</w:t>
      </w:r>
      <w:r w:rsidR="00CE6E6C">
        <w:t>, se hará hincapié en</w:t>
      </w:r>
      <w:r w:rsidR="008F1EB4">
        <w:t xml:space="preserve"> la importancia del ejercicio físico moderado</w:t>
      </w:r>
      <w:r w:rsidR="00CE6E6C">
        <w:t>, además de otros hábitos saludables,</w:t>
      </w:r>
      <w:r w:rsidR="008F1EB4">
        <w:t xml:space="preserve"> para mantener la salud </w:t>
      </w:r>
      <w:r w:rsidR="00E9341D">
        <w:t>y evitar</w:t>
      </w:r>
      <w:r w:rsidR="008F1EB4">
        <w:t xml:space="preserve"> el riesgo</w:t>
      </w:r>
      <w:r w:rsidR="00E9341D">
        <w:t xml:space="preserve"> de padecer</w:t>
      </w:r>
      <w:r w:rsidR="008F1EB4">
        <w:t xml:space="preserve"> patologías relacionadas </w:t>
      </w:r>
      <w:r w:rsidR="00AA0F22">
        <w:t>con el síndrome metabólico</w:t>
      </w:r>
      <w:r w:rsidR="008F1EB4">
        <w:t>.</w:t>
      </w:r>
    </w:p>
    <w:p w14:paraId="6F43519B" w14:textId="2019782A" w:rsidR="008F1EB4" w:rsidRPr="003715A2" w:rsidRDefault="008F1EB4" w:rsidP="006804DF">
      <w:pPr>
        <w:spacing w:line="276" w:lineRule="auto"/>
        <w:jc w:val="both"/>
        <w:rPr>
          <w:b/>
          <w:bCs/>
        </w:rPr>
      </w:pPr>
      <w:r w:rsidRPr="003715A2">
        <w:rPr>
          <w:b/>
          <w:bCs/>
        </w:rPr>
        <w:t>¡No te lo pierdas!</w:t>
      </w:r>
    </w:p>
    <w:p w14:paraId="0C23B6BB" w14:textId="50FD956E" w:rsidR="003715A2" w:rsidRDefault="003715A2" w:rsidP="006804DF">
      <w:pPr>
        <w:spacing w:line="276" w:lineRule="auto"/>
        <w:jc w:val="both"/>
      </w:pPr>
      <w:r>
        <w:t xml:space="preserve">¿Cuándo? El </w:t>
      </w:r>
      <w:r w:rsidRPr="0056784A">
        <w:rPr>
          <w:b/>
          <w:bCs/>
        </w:rPr>
        <w:t>26 de octubre</w:t>
      </w:r>
      <w:r w:rsidR="0056784A">
        <w:t xml:space="preserve"> a las </w:t>
      </w:r>
      <w:r w:rsidR="0056784A" w:rsidRPr="0056784A">
        <w:rPr>
          <w:b/>
          <w:bCs/>
        </w:rPr>
        <w:t>15:00 horas</w:t>
      </w:r>
      <w:r w:rsidR="00A56DFC">
        <w:t>.</w:t>
      </w:r>
    </w:p>
    <w:p w14:paraId="0FA8AEF6" w14:textId="71FAB03C" w:rsidR="0056784A" w:rsidRDefault="0056784A" w:rsidP="006804DF">
      <w:pPr>
        <w:spacing w:line="276" w:lineRule="auto"/>
        <w:jc w:val="both"/>
      </w:pPr>
      <w:r>
        <w:t xml:space="preserve">Ponente: </w:t>
      </w:r>
      <w:r w:rsidRPr="0056784A">
        <w:rPr>
          <w:b/>
          <w:bCs/>
        </w:rPr>
        <w:t>José Manuel García Raboso</w:t>
      </w:r>
      <w:r>
        <w:t>, farmacéutico, experto en nutrición clínica y salud nutricional y formador en Laboratorios Heel España.</w:t>
      </w:r>
    </w:p>
    <w:p w14:paraId="3947E9BB" w14:textId="7240998F" w:rsidR="002E29DE" w:rsidRPr="006804DF" w:rsidRDefault="002E29DE" w:rsidP="006804DF">
      <w:pPr>
        <w:spacing w:line="276" w:lineRule="auto"/>
        <w:jc w:val="both"/>
      </w:pPr>
      <w:r>
        <w:t xml:space="preserve">Inscríbete en: </w:t>
      </w:r>
      <w:hyperlink r:id="rId5" w:history="1">
        <w:r w:rsidR="00A56DFC" w:rsidRPr="00A56DFC">
          <w:rPr>
            <w:rStyle w:val="Hipervnculo"/>
          </w:rPr>
          <w:t>https://bit.ly/3M5X8OE</w:t>
        </w:r>
      </w:hyperlink>
    </w:p>
    <w:p w14:paraId="795DE4DE" w14:textId="2F785871" w:rsidR="00FD0A14" w:rsidRDefault="00FD0A14"/>
    <w:sectPr w:rsidR="00FD0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6778C"/>
    <w:multiLevelType w:val="hybridMultilevel"/>
    <w:tmpl w:val="643020E2"/>
    <w:lvl w:ilvl="0" w:tplc="D4CAF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89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00"/>
    <w:rsid w:val="000A693B"/>
    <w:rsid w:val="00164488"/>
    <w:rsid w:val="00177D00"/>
    <w:rsid w:val="002A662B"/>
    <w:rsid w:val="002C21BF"/>
    <w:rsid w:val="002D6709"/>
    <w:rsid w:val="002D6F29"/>
    <w:rsid w:val="002E29DE"/>
    <w:rsid w:val="00334DB2"/>
    <w:rsid w:val="003715A2"/>
    <w:rsid w:val="00377726"/>
    <w:rsid w:val="004C516C"/>
    <w:rsid w:val="0056784A"/>
    <w:rsid w:val="00674646"/>
    <w:rsid w:val="006804DF"/>
    <w:rsid w:val="006A3625"/>
    <w:rsid w:val="006C6D1D"/>
    <w:rsid w:val="007C6E33"/>
    <w:rsid w:val="00866731"/>
    <w:rsid w:val="008F1EB4"/>
    <w:rsid w:val="0091446D"/>
    <w:rsid w:val="0098667D"/>
    <w:rsid w:val="00A45D97"/>
    <w:rsid w:val="00A56DFC"/>
    <w:rsid w:val="00AA0F22"/>
    <w:rsid w:val="00AD154D"/>
    <w:rsid w:val="00AE2DF1"/>
    <w:rsid w:val="00B15B1A"/>
    <w:rsid w:val="00CE6E6C"/>
    <w:rsid w:val="00E2240D"/>
    <w:rsid w:val="00E47B53"/>
    <w:rsid w:val="00E9341D"/>
    <w:rsid w:val="00EF42D6"/>
    <w:rsid w:val="00F05B35"/>
    <w:rsid w:val="00FD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8C6D"/>
  <w15:chartTrackingRefBased/>
  <w15:docId w15:val="{DEF25F62-FA25-4E32-9BB5-F747B7F3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66731"/>
    <w:rPr>
      <w:b/>
      <w:bCs/>
    </w:rPr>
  </w:style>
  <w:style w:type="character" w:styleId="nfasis">
    <w:name w:val="Emphasis"/>
    <w:basedOn w:val="Fuentedeprrafopredeter"/>
    <w:uiPriority w:val="20"/>
    <w:qFormat/>
    <w:rsid w:val="00866731"/>
    <w:rPr>
      <w:i/>
      <w:iCs/>
    </w:rPr>
  </w:style>
  <w:style w:type="paragraph" w:styleId="Prrafodelista">
    <w:name w:val="List Paragraph"/>
    <w:basedOn w:val="Normal"/>
    <w:uiPriority w:val="34"/>
    <w:qFormat/>
    <w:rsid w:val="00E224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5B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5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3M5X8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Garcia, Maria Isabel</cp:lastModifiedBy>
  <cp:revision>4</cp:revision>
  <dcterms:created xsi:type="dcterms:W3CDTF">2022-10-05T08:45:00Z</dcterms:created>
  <dcterms:modified xsi:type="dcterms:W3CDTF">2022-10-05T09:26:00Z</dcterms:modified>
</cp:coreProperties>
</file>