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1160" w14:textId="1F633E1C" w:rsidR="00800144" w:rsidRDefault="00C317FE" w:rsidP="00C317FE">
      <w:pPr>
        <w:jc w:val="center"/>
        <w:rPr>
          <w:b/>
          <w:sz w:val="26"/>
          <w:szCs w:val="26"/>
          <w:lang w:val="es-ES_tradnl"/>
        </w:rPr>
      </w:pPr>
      <w:proofErr w:type="spellStart"/>
      <w:r>
        <w:rPr>
          <w:b/>
          <w:sz w:val="26"/>
          <w:szCs w:val="26"/>
          <w:lang w:val="es-ES_tradnl"/>
        </w:rPr>
        <w:t>Heel</w:t>
      </w:r>
      <w:proofErr w:type="spellEnd"/>
      <w:r>
        <w:rPr>
          <w:b/>
          <w:sz w:val="26"/>
          <w:szCs w:val="26"/>
          <w:lang w:val="es-ES_tradnl"/>
        </w:rPr>
        <w:t xml:space="preserve"> España participa</w:t>
      </w:r>
      <w:r w:rsidRPr="006A4748">
        <w:rPr>
          <w:b/>
          <w:sz w:val="26"/>
          <w:szCs w:val="26"/>
          <w:lang w:val="es-ES_tradnl"/>
        </w:rPr>
        <w:t xml:space="preserve"> en </w:t>
      </w:r>
      <w:r>
        <w:rPr>
          <w:b/>
          <w:sz w:val="26"/>
          <w:szCs w:val="26"/>
          <w:lang w:val="es-ES_tradnl"/>
        </w:rPr>
        <w:t>la nueva edición de las Jornadas SEFAC</w:t>
      </w:r>
      <w:r w:rsidR="00723056">
        <w:rPr>
          <w:b/>
          <w:sz w:val="26"/>
          <w:szCs w:val="26"/>
          <w:lang w:val="es-ES_tradnl"/>
        </w:rPr>
        <w:t>, en Santiago de Compostela</w:t>
      </w:r>
    </w:p>
    <w:p w14:paraId="7F6FCF4F" w14:textId="0014D0F2" w:rsidR="00C317FE" w:rsidRPr="00800144" w:rsidRDefault="00800144" w:rsidP="00800144">
      <w:pPr>
        <w:spacing w:before="240" w:line="276" w:lineRule="auto"/>
        <w:jc w:val="center"/>
        <w:rPr>
          <w:b/>
          <w:sz w:val="24"/>
          <w:szCs w:val="24"/>
          <w:lang w:val="es-ES_tradnl"/>
        </w:rPr>
      </w:pPr>
      <w:r w:rsidRPr="00800144">
        <w:rPr>
          <w:b/>
          <w:sz w:val="24"/>
          <w:szCs w:val="24"/>
          <w:lang w:val="es-ES_tradnl"/>
        </w:rPr>
        <w:t xml:space="preserve">Durante las Jornadas, </w:t>
      </w:r>
      <w:r w:rsidR="00CD1AC4">
        <w:rPr>
          <w:b/>
          <w:sz w:val="24"/>
          <w:szCs w:val="24"/>
          <w:lang w:val="es-ES_tradnl"/>
        </w:rPr>
        <w:t>que se celebrarán</w:t>
      </w:r>
      <w:r w:rsidRPr="00800144">
        <w:rPr>
          <w:b/>
          <w:sz w:val="24"/>
          <w:szCs w:val="24"/>
          <w:lang w:val="es-ES_tradnl"/>
        </w:rPr>
        <w:t xml:space="preserve"> </w:t>
      </w:r>
      <w:r w:rsidR="00CD1AC4">
        <w:rPr>
          <w:b/>
          <w:sz w:val="24"/>
          <w:szCs w:val="24"/>
          <w:lang w:val="es-ES_tradnl"/>
        </w:rPr>
        <w:t xml:space="preserve">en </w:t>
      </w:r>
      <w:r w:rsidRPr="00800144">
        <w:rPr>
          <w:b/>
          <w:sz w:val="24"/>
          <w:szCs w:val="24"/>
          <w:lang w:val="es-ES_tradnl"/>
        </w:rPr>
        <w:t>diferentes zonas del país, se abordarán temas de consulta frecuente en la farmacia</w:t>
      </w:r>
    </w:p>
    <w:p w14:paraId="6A2E68D9" w14:textId="2D5A8416" w:rsidR="00800144" w:rsidRDefault="00800144" w:rsidP="003345BE">
      <w:pPr>
        <w:spacing w:before="240" w:line="276" w:lineRule="auto"/>
        <w:jc w:val="both"/>
        <w:rPr>
          <w:bCs/>
          <w:lang w:val="es-ES_tradnl"/>
        </w:rPr>
      </w:pPr>
      <w:r w:rsidRPr="00800144">
        <w:rPr>
          <w:b/>
          <w:lang w:val="es-ES_tradnl"/>
        </w:rPr>
        <w:t xml:space="preserve">Santiago de Compostela, marzo 2023.- </w:t>
      </w:r>
      <w:r>
        <w:rPr>
          <w:bCs/>
          <w:lang w:val="es-ES_tradnl"/>
        </w:rPr>
        <w:t>Vuelven las Jornadas SEFAC</w:t>
      </w:r>
      <w:r w:rsidR="00595478">
        <w:rPr>
          <w:bCs/>
          <w:lang w:val="es-ES_tradnl"/>
        </w:rPr>
        <w:t xml:space="preserve"> </w:t>
      </w:r>
      <w:r w:rsidR="003345BE">
        <w:rPr>
          <w:bCs/>
          <w:lang w:val="es-ES_tradnl"/>
        </w:rPr>
        <w:t>bajo el lema: “Farmacia comunitaria en transformación: avanzando en el valor clínico”.</w:t>
      </w:r>
      <w:r w:rsidR="00595478">
        <w:rPr>
          <w:bCs/>
          <w:lang w:val="es-ES_tradnl"/>
        </w:rPr>
        <w:t xml:space="preserve"> </w:t>
      </w:r>
      <w:r w:rsidR="00FB12FF">
        <w:rPr>
          <w:bCs/>
          <w:lang w:val="es-ES_tradnl"/>
        </w:rPr>
        <w:t xml:space="preserve">Los farmacéuticos tendrán la opción de inscribirse en </w:t>
      </w:r>
      <w:r w:rsidR="00595478">
        <w:rPr>
          <w:bCs/>
          <w:lang w:val="es-ES_tradnl"/>
        </w:rPr>
        <w:t>15 ciudades diferentes de España,</w:t>
      </w:r>
      <w:r w:rsidR="00FB12FF">
        <w:rPr>
          <w:bCs/>
          <w:lang w:val="es-ES_tradnl"/>
        </w:rPr>
        <w:t xml:space="preserve"> en donde</w:t>
      </w:r>
      <w:r w:rsidR="00595478">
        <w:rPr>
          <w:bCs/>
          <w:lang w:val="es-ES_tradnl"/>
        </w:rPr>
        <w:t xml:space="preserve"> se debatirán los retos profesionales </w:t>
      </w:r>
      <w:r w:rsidR="00304E74">
        <w:rPr>
          <w:bCs/>
          <w:lang w:val="es-ES_tradnl"/>
        </w:rPr>
        <w:t xml:space="preserve">que actualmente tienen </w:t>
      </w:r>
      <w:r w:rsidR="00595478">
        <w:rPr>
          <w:bCs/>
          <w:lang w:val="es-ES_tradnl"/>
        </w:rPr>
        <w:t>los farmacéuticos</w:t>
      </w:r>
      <w:r w:rsidR="002E4B35">
        <w:rPr>
          <w:bCs/>
          <w:lang w:val="es-ES_tradnl"/>
        </w:rPr>
        <w:t xml:space="preserve">. </w:t>
      </w:r>
      <w:r w:rsidR="00CD4834">
        <w:rPr>
          <w:bCs/>
          <w:lang w:val="es-ES_tradnl"/>
        </w:rPr>
        <w:t>Santiago de Compostela será una de las ciudades en las que</w:t>
      </w:r>
      <w:r w:rsidR="00723056">
        <w:rPr>
          <w:bCs/>
          <w:lang w:val="es-ES_tradnl"/>
        </w:rPr>
        <w:t xml:space="preserve"> se celebrarán estas Jornadas</w:t>
      </w:r>
      <w:r w:rsidR="00F67EDB">
        <w:rPr>
          <w:bCs/>
          <w:lang w:val="es-ES_tradnl"/>
        </w:rPr>
        <w:t xml:space="preserve">, </w:t>
      </w:r>
      <w:r w:rsidR="00684FB9">
        <w:rPr>
          <w:bCs/>
          <w:lang w:val="es-ES_tradnl"/>
        </w:rPr>
        <w:t>el próximo 11 de marzo</w:t>
      </w:r>
      <w:r w:rsidR="00F67EDB">
        <w:rPr>
          <w:bCs/>
          <w:lang w:val="es-ES_tradnl"/>
        </w:rPr>
        <w:t>,</w:t>
      </w:r>
      <w:r w:rsidR="00723056">
        <w:rPr>
          <w:bCs/>
          <w:lang w:val="es-ES_tradnl"/>
        </w:rPr>
        <w:t xml:space="preserve"> y Laboratorios </w:t>
      </w:r>
      <w:proofErr w:type="spellStart"/>
      <w:r w:rsidR="00723056">
        <w:rPr>
          <w:bCs/>
          <w:lang w:val="es-ES_tradnl"/>
        </w:rPr>
        <w:t>Heel</w:t>
      </w:r>
      <w:proofErr w:type="spellEnd"/>
      <w:r w:rsidR="00723056">
        <w:rPr>
          <w:bCs/>
          <w:lang w:val="es-ES_tradnl"/>
        </w:rPr>
        <w:t xml:space="preserve"> España </w:t>
      </w:r>
      <w:r w:rsidR="00F67EDB">
        <w:rPr>
          <w:bCs/>
          <w:lang w:val="es-ES_tradnl"/>
        </w:rPr>
        <w:t>estará presente</w:t>
      </w:r>
      <w:r w:rsidR="00FB12FF">
        <w:rPr>
          <w:bCs/>
          <w:lang w:val="es-ES_tradnl"/>
        </w:rPr>
        <w:t>.</w:t>
      </w:r>
    </w:p>
    <w:p w14:paraId="49A9A5BD" w14:textId="28317D3E" w:rsidR="00595478" w:rsidRPr="00723056" w:rsidRDefault="00595478" w:rsidP="003345BE">
      <w:pPr>
        <w:spacing w:before="240" w:line="276" w:lineRule="auto"/>
        <w:jc w:val="both"/>
        <w:rPr>
          <w:b/>
          <w:lang w:val="es-ES_tradnl"/>
        </w:rPr>
      </w:pPr>
      <w:r w:rsidRPr="00723056">
        <w:rPr>
          <w:b/>
          <w:lang w:val="es-ES_tradnl"/>
        </w:rPr>
        <w:t>Dislipemia: consulta frecuente en la oficina de farmacia</w:t>
      </w:r>
    </w:p>
    <w:p w14:paraId="0D9E6D4C" w14:textId="0DBC14D7" w:rsidR="00595478" w:rsidRDefault="00C36E39" w:rsidP="00800144">
      <w:pPr>
        <w:spacing w:before="240" w:line="276" w:lineRule="auto"/>
        <w:jc w:val="both"/>
        <w:rPr>
          <w:bCs/>
          <w:lang w:val="es-ES_tradnl"/>
        </w:rPr>
      </w:pPr>
      <w:r>
        <w:rPr>
          <w:bCs/>
          <w:lang w:val="es-ES_tradnl"/>
        </w:rPr>
        <w:t xml:space="preserve">Uno de los temas que se abordará, </w:t>
      </w:r>
      <w:r w:rsidR="00FB12FF">
        <w:rPr>
          <w:bCs/>
          <w:lang w:val="es-ES_tradnl"/>
        </w:rPr>
        <w:t>y de gran consulta en el mostrador de farmacia</w:t>
      </w:r>
      <w:r>
        <w:rPr>
          <w:bCs/>
          <w:lang w:val="es-ES_tradnl"/>
        </w:rPr>
        <w:t>,</w:t>
      </w:r>
      <w:r w:rsidR="00FB12FF">
        <w:rPr>
          <w:bCs/>
          <w:lang w:val="es-ES_tradnl"/>
        </w:rPr>
        <w:t xml:space="preserve"> tiene que ver con el manejo de las dislipemias. </w:t>
      </w:r>
      <w:r w:rsidR="00785E65">
        <w:rPr>
          <w:bCs/>
          <w:lang w:val="es-ES_tradnl"/>
        </w:rPr>
        <w:t>La alteración</w:t>
      </w:r>
      <w:r w:rsidR="006C1E7C">
        <w:rPr>
          <w:bCs/>
          <w:lang w:val="es-ES_tradnl"/>
        </w:rPr>
        <w:t xml:space="preserve"> y el aumento</w:t>
      </w:r>
      <w:r w:rsidR="00785E65">
        <w:rPr>
          <w:bCs/>
          <w:lang w:val="es-ES_tradnl"/>
        </w:rPr>
        <w:t xml:space="preserve"> </w:t>
      </w:r>
      <w:r w:rsidR="00D23800">
        <w:rPr>
          <w:bCs/>
          <w:lang w:val="es-ES_tradnl"/>
        </w:rPr>
        <w:t>en los niv</w:t>
      </w:r>
      <w:r w:rsidR="006C1E7C">
        <w:rPr>
          <w:bCs/>
          <w:lang w:val="es-ES_tradnl"/>
        </w:rPr>
        <w:t>eles de lípidos en sangre, especialmente triglicéridos y colesterol</w:t>
      </w:r>
      <w:r w:rsidR="001852BB">
        <w:rPr>
          <w:bCs/>
          <w:lang w:val="es-ES_tradnl"/>
        </w:rPr>
        <w:t xml:space="preserve">, se asocia a </w:t>
      </w:r>
      <w:r>
        <w:rPr>
          <w:bCs/>
          <w:lang w:val="es-ES_tradnl"/>
        </w:rPr>
        <w:t>un aumento de</w:t>
      </w:r>
      <w:r w:rsidR="00072A97">
        <w:rPr>
          <w:bCs/>
          <w:lang w:val="es-ES_tradnl"/>
        </w:rPr>
        <w:t>l</w:t>
      </w:r>
      <w:r w:rsidR="001852BB">
        <w:rPr>
          <w:bCs/>
          <w:lang w:val="es-ES_tradnl"/>
        </w:rPr>
        <w:t xml:space="preserve"> riesgo cardiovascular. De consulta frecuente en la farmacia, el tratamiento de la dislipemia se hace urgente para evitar enfermedades cardiovasculares. Control de peso, mantenerse activo, no fumar o limitar el consumo de azúcares refinados son algunos consejos útiles para bajar el colesterol y los triglicéridos. </w:t>
      </w:r>
    </w:p>
    <w:p w14:paraId="646927F5" w14:textId="41742413" w:rsidR="00445084" w:rsidRPr="00C23574" w:rsidRDefault="00A47C3B" w:rsidP="00445084">
      <w:pPr>
        <w:shd w:val="clear" w:color="auto" w:fill="FFFFFF"/>
        <w:spacing w:before="100" w:beforeAutospacing="1" w:line="276" w:lineRule="auto"/>
        <w:jc w:val="both"/>
      </w:pPr>
      <w:r>
        <w:rPr>
          <w:bCs/>
          <w:lang w:val="es-ES_tradnl"/>
        </w:rPr>
        <w:t xml:space="preserve">Además de implementar un estilo de vida saludable, </w:t>
      </w:r>
      <w:r w:rsidR="007B0566" w:rsidRPr="007B0566">
        <w:rPr>
          <w:bCs/>
          <w:lang w:val="es-ES_tradnl"/>
        </w:rPr>
        <w:t xml:space="preserve">existe </w:t>
      </w:r>
      <w:r>
        <w:rPr>
          <w:bCs/>
          <w:lang w:val="es-ES_tradnl"/>
        </w:rPr>
        <w:t>la</w:t>
      </w:r>
      <w:r w:rsidR="007B0566" w:rsidRPr="007B0566">
        <w:rPr>
          <w:bCs/>
          <w:lang w:val="es-ES_tradnl"/>
        </w:rPr>
        <w:t xml:space="preserve"> </w:t>
      </w:r>
      <w:r w:rsidR="00445084" w:rsidRPr="00FF26F0">
        <w:t xml:space="preserve">necesidad </w:t>
      </w:r>
      <w:r w:rsidR="00445084">
        <w:t>de</w:t>
      </w:r>
      <w:r w:rsidR="00445084" w:rsidRPr="00FF26F0">
        <w:t xml:space="preserve"> mejorar los tratamientos para la reducción </w:t>
      </w:r>
      <w:proofErr w:type="gramStart"/>
      <w:r w:rsidR="00445084" w:rsidRPr="00FF26F0">
        <w:t>de la hipercolesterolemia</w:t>
      </w:r>
      <w:proofErr w:type="gramEnd"/>
      <w:r w:rsidR="00445084" w:rsidRPr="00FF26F0">
        <w:t xml:space="preserve"> y prevenir el desarrollo de enfermedades cardiovasculares</w:t>
      </w:r>
      <w:r w:rsidR="00445084">
        <w:t xml:space="preserve">. Esto </w:t>
      </w:r>
      <w:r w:rsidR="00445084" w:rsidRPr="00FF26F0">
        <w:t xml:space="preserve">ha propiciado </w:t>
      </w:r>
      <w:r w:rsidR="00445084">
        <w:t>el uso</w:t>
      </w:r>
      <w:r w:rsidR="00445084" w:rsidRPr="00FF26F0">
        <w:t xml:space="preserve"> </w:t>
      </w:r>
      <w:r w:rsidR="00445084">
        <w:t>de</w:t>
      </w:r>
      <w:r w:rsidR="00445084" w:rsidRPr="00FF26F0">
        <w:t xml:space="preserve"> probióticos como complemento </w:t>
      </w:r>
      <w:r w:rsidR="00C041A6">
        <w:t>en el tratamiento</w:t>
      </w:r>
      <w:r w:rsidR="00445084" w:rsidRPr="00FF26F0">
        <w:t xml:space="preserve">. </w:t>
      </w:r>
      <w:r w:rsidR="00445084">
        <w:t xml:space="preserve">En concreto, ciertos estudios realizados con algunas </w:t>
      </w:r>
      <w:r w:rsidR="00445084" w:rsidRPr="00FF26F0">
        <w:t>cepas probióticas</w:t>
      </w:r>
      <w:r w:rsidR="00445084">
        <w:t xml:space="preserve"> (</w:t>
      </w:r>
      <w:r w:rsidR="00445084" w:rsidRPr="000312C6">
        <w:rPr>
          <w:i/>
          <w:iCs/>
        </w:rPr>
        <w:t>B.</w:t>
      </w:r>
      <w:r w:rsidR="00445084">
        <w:t xml:space="preserve"> </w:t>
      </w:r>
      <w:proofErr w:type="spellStart"/>
      <w:r w:rsidR="000312C6">
        <w:rPr>
          <w:i/>
          <w:iCs/>
        </w:rPr>
        <w:t>l</w:t>
      </w:r>
      <w:r w:rsidR="00445084" w:rsidRPr="00445084">
        <w:rPr>
          <w:i/>
          <w:iCs/>
        </w:rPr>
        <w:t>actis</w:t>
      </w:r>
      <w:proofErr w:type="spellEnd"/>
      <w:r w:rsidR="00445084">
        <w:t xml:space="preserve"> B420 y </w:t>
      </w:r>
      <w:r w:rsidR="00445084" w:rsidRPr="000312C6">
        <w:rPr>
          <w:i/>
          <w:iCs/>
        </w:rPr>
        <w:t>B.</w:t>
      </w:r>
      <w:r w:rsidR="00445084">
        <w:t xml:space="preserve"> </w:t>
      </w:r>
      <w:proofErr w:type="spellStart"/>
      <w:r w:rsidR="000312C6">
        <w:rPr>
          <w:i/>
          <w:iCs/>
        </w:rPr>
        <w:t>l</w:t>
      </w:r>
      <w:r w:rsidR="00445084" w:rsidRPr="00445084">
        <w:rPr>
          <w:i/>
          <w:iCs/>
        </w:rPr>
        <w:t>ongum</w:t>
      </w:r>
      <w:proofErr w:type="spellEnd"/>
      <w:r w:rsidR="00445084">
        <w:t xml:space="preserve"> BB536</w:t>
      </w:r>
      <w:r w:rsidR="00445084" w:rsidRPr="00FF26F0">
        <w:t>)</w:t>
      </w:r>
      <w:r w:rsidR="00445084">
        <w:t xml:space="preserve"> </w:t>
      </w:r>
      <w:r w:rsidR="00445084" w:rsidRPr="00FF26F0">
        <w:t xml:space="preserve">mostraban que la suplementación con probióticos produce efectos beneficiosos sobre </w:t>
      </w:r>
      <w:r w:rsidR="00445084">
        <w:t>algunos parámetros metabólicos, reduciendo los niveles de colesterol y triglicéridos, así como, una reducción de</w:t>
      </w:r>
      <w:r w:rsidR="00445084" w:rsidRPr="00C23574">
        <w:t xml:space="preserve"> la masa grasa corporal, la circunferencia de la cintura, la ingesta energética y el peso corporal en comparación con el placebo.</w:t>
      </w:r>
    </w:p>
    <w:p w14:paraId="0F4DBE89" w14:textId="312EDD69" w:rsidR="00445084" w:rsidRPr="00C23574" w:rsidRDefault="00445084" w:rsidP="00445084">
      <w:pPr>
        <w:shd w:val="clear" w:color="auto" w:fill="FFFFFF"/>
        <w:spacing w:before="100" w:beforeAutospacing="1" w:line="276" w:lineRule="auto"/>
        <w:jc w:val="both"/>
      </w:pPr>
    </w:p>
    <w:p w14:paraId="61393973" w14:textId="349343A5" w:rsidR="005C7C75" w:rsidRPr="00445084" w:rsidRDefault="005C7C75" w:rsidP="0061262B">
      <w:pPr>
        <w:spacing w:before="240" w:line="276" w:lineRule="auto"/>
        <w:jc w:val="both"/>
        <w:rPr>
          <w:bCs/>
        </w:rPr>
      </w:pPr>
    </w:p>
    <w:sectPr w:rsidR="005C7C75" w:rsidRPr="00445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82496"/>
    <w:multiLevelType w:val="hybridMultilevel"/>
    <w:tmpl w:val="CB00530E"/>
    <w:lvl w:ilvl="0" w:tplc="751E9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6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75"/>
    <w:rsid w:val="000312C6"/>
    <w:rsid w:val="00072A97"/>
    <w:rsid w:val="001852BB"/>
    <w:rsid w:val="002E4B35"/>
    <w:rsid w:val="00304E74"/>
    <w:rsid w:val="003345BE"/>
    <w:rsid w:val="00445084"/>
    <w:rsid w:val="00595478"/>
    <w:rsid w:val="005C7C75"/>
    <w:rsid w:val="0061262B"/>
    <w:rsid w:val="00684FB9"/>
    <w:rsid w:val="006C1E7C"/>
    <w:rsid w:val="006C6D1D"/>
    <w:rsid w:val="00723056"/>
    <w:rsid w:val="00785E65"/>
    <w:rsid w:val="007B0566"/>
    <w:rsid w:val="00800144"/>
    <w:rsid w:val="008C3A74"/>
    <w:rsid w:val="00A47C3B"/>
    <w:rsid w:val="00BB7443"/>
    <w:rsid w:val="00C041A6"/>
    <w:rsid w:val="00C317FE"/>
    <w:rsid w:val="00C36E39"/>
    <w:rsid w:val="00CD1AC4"/>
    <w:rsid w:val="00CD4834"/>
    <w:rsid w:val="00D23800"/>
    <w:rsid w:val="00EC5B3E"/>
    <w:rsid w:val="00F05B35"/>
    <w:rsid w:val="00F6529D"/>
    <w:rsid w:val="00F67EDB"/>
    <w:rsid w:val="00F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4D40"/>
  <w15:chartTrackingRefBased/>
  <w15:docId w15:val="{280120E3-6EF2-499A-9A67-8BEAD276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1262B"/>
    <w:rPr>
      <w:b/>
      <w:bCs/>
    </w:rPr>
  </w:style>
  <w:style w:type="character" w:styleId="nfasis">
    <w:name w:val="Emphasis"/>
    <w:basedOn w:val="Fuentedeprrafopredeter"/>
    <w:uiPriority w:val="20"/>
    <w:qFormat/>
    <w:rsid w:val="00612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16</cp:revision>
  <dcterms:created xsi:type="dcterms:W3CDTF">2023-03-01T13:27:00Z</dcterms:created>
  <dcterms:modified xsi:type="dcterms:W3CDTF">2023-03-02T12:54:00Z</dcterms:modified>
</cp:coreProperties>
</file>