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7547" w14:textId="6FD4BB28" w:rsidR="007958D9" w:rsidRDefault="007958D9" w:rsidP="00AB0724">
      <w:pPr>
        <w:jc w:val="center"/>
        <w:rPr>
          <w:rStyle w:val="nfasis"/>
          <w:rFonts w:eastAsia="Times New Roman" w:cs="Arial"/>
          <w:b/>
          <w:bCs/>
          <w:i w:val="0"/>
          <w:iCs w:val="0"/>
          <w:sz w:val="26"/>
          <w:szCs w:val="26"/>
        </w:rPr>
      </w:pPr>
      <w:proofErr w:type="spellStart"/>
      <w:r>
        <w:rPr>
          <w:rStyle w:val="nfasis"/>
          <w:rFonts w:eastAsia="Times New Roman" w:cs="Arial"/>
          <w:b/>
          <w:bCs/>
          <w:i w:val="0"/>
          <w:iCs w:val="0"/>
          <w:sz w:val="26"/>
          <w:szCs w:val="26"/>
        </w:rPr>
        <w:t>Heel</w:t>
      </w:r>
      <w:proofErr w:type="spellEnd"/>
      <w:r>
        <w:rPr>
          <w:rStyle w:val="nfasis"/>
          <w:rFonts w:eastAsia="Times New Roman" w:cs="Arial"/>
          <w:b/>
          <w:bCs/>
          <w:i w:val="0"/>
          <w:iCs w:val="0"/>
          <w:sz w:val="26"/>
          <w:szCs w:val="26"/>
        </w:rPr>
        <w:t xml:space="preserve"> España lanza </w:t>
      </w:r>
      <w:proofErr w:type="spellStart"/>
      <w:r>
        <w:rPr>
          <w:rStyle w:val="nfasis"/>
          <w:rFonts w:eastAsia="Times New Roman" w:cs="Arial"/>
          <w:b/>
          <w:bCs/>
          <w:i w:val="0"/>
          <w:iCs w:val="0"/>
          <w:sz w:val="26"/>
          <w:szCs w:val="26"/>
        </w:rPr>
        <w:t>Cysteel</w:t>
      </w:r>
      <w:proofErr w:type="spellEnd"/>
      <w:r>
        <w:rPr>
          <w:rStyle w:val="nfasis"/>
          <w:rFonts w:eastAsia="Times New Roman" w:cs="Arial"/>
          <w:b/>
          <w:bCs/>
          <w:i w:val="0"/>
          <w:iCs w:val="0"/>
          <w:sz w:val="26"/>
          <w:szCs w:val="26"/>
        </w:rPr>
        <w:t xml:space="preserve"> Balance, simbiótico que contribuye al equilibrio de la microbiota intestinal y vaginal</w:t>
      </w:r>
    </w:p>
    <w:p w14:paraId="3DDF8F36" w14:textId="3BE51411" w:rsidR="00627F4A" w:rsidRPr="007958D9" w:rsidRDefault="00627F4A" w:rsidP="00AB0724">
      <w:pPr>
        <w:jc w:val="center"/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</w:pPr>
      <w:r w:rsidRPr="007958D9"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  <w:t xml:space="preserve">La línea </w:t>
      </w:r>
      <w:proofErr w:type="spellStart"/>
      <w:r w:rsidRPr="007958D9"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  <w:t>MedibiotiX</w:t>
      </w:r>
      <w:proofErr w:type="spellEnd"/>
      <w:r w:rsidRPr="007958D9"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  <w:t xml:space="preserve">, de Laboratorios </w:t>
      </w:r>
      <w:proofErr w:type="spellStart"/>
      <w:r w:rsidRPr="007958D9"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  <w:t>Heel</w:t>
      </w:r>
      <w:proofErr w:type="spellEnd"/>
      <w:r w:rsidRPr="007958D9"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  <w:t xml:space="preserve"> España, amplía su </w:t>
      </w:r>
      <w:proofErr w:type="gramStart"/>
      <w:r w:rsidRPr="007958D9"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  <w:t>portfolio</w:t>
      </w:r>
      <w:proofErr w:type="gramEnd"/>
      <w:r w:rsidRPr="007958D9"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  <w:t xml:space="preserve"> con e</w:t>
      </w:r>
      <w:r w:rsidR="007958D9">
        <w:rPr>
          <w:rStyle w:val="nfasis"/>
          <w:rFonts w:eastAsia="Times New Roman" w:cs="Arial"/>
          <w:b/>
          <w:bCs/>
          <w:i w:val="0"/>
          <w:iCs w:val="0"/>
          <w:sz w:val="24"/>
          <w:szCs w:val="24"/>
        </w:rPr>
        <w:t>ste nuevo simbiótico</w:t>
      </w:r>
    </w:p>
    <w:p w14:paraId="559EDA54" w14:textId="0287F52A" w:rsidR="00296AF5" w:rsidRPr="00296AF5" w:rsidRDefault="003C00B8" w:rsidP="00296AF5">
      <w:pPr>
        <w:jc w:val="both"/>
        <w:rPr>
          <w:rFonts w:cs="Tahoma"/>
        </w:rPr>
      </w:pPr>
      <w:r w:rsidRPr="00173926">
        <w:rPr>
          <w:rFonts w:cs="Tahoma"/>
          <w:b/>
          <w:bCs/>
        </w:rPr>
        <w:t>Madrid, marzo 2022.-</w:t>
      </w:r>
      <w:r>
        <w:rPr>
          <w:rFonts w:cs="Tahoma"/>
        </w:rPr>
        <w:t xml:space="preserve"> </w:t>
      </w:r>
      <w:proofErr w:type="spellStart"/>
      <w:r w:rsidR="003F0D4D">
        <w:rPr>
          <w:rFonts w:cs="Tahoma"/>
        </w:rPr>
        <w:t>Cysteel</w:t>
      </w:r>
      <w:proofErr w:type="spellEnd"/>
      <w:r w:rsidR="003F0D4D">
        <w:rPr>
          <w:rFonts w:cs="Tahoma"/>
        </w:rPr>
        <w:t xml:space="preserve"> Balance, complemento alimenticio que contribuye al equilibrio de la microbiota intestinal y vaginal, </w:t>
      </w:r>
      <w:r w:rsidR="00CD2994">
        <w:rPr>
          <w:rFonts w:cs="Tahoma"/>
        </w:rPr>
        <w:t>es el</w:t>
      </w:r>
      <w:r w:rsidR="003F0D4D">
        <w:rPr>
          <w:rFonts w:cs="Tahoma"/>
        </w:rPr>
        <w:t xml:space="preserve"> nuevo simbiótico de la línea </w:t>
      </w:r>
      <w:proofErr w:type="spellStart"/>
      <w:r w:rsidR="003F0D4D">
        <w:rPr>
          <w:rFonts w:cs="Tahoma"/>
        </w:rPr>
        <w:t>MedibiotiX</w:t>
      </w:r>
      <w:proofErr w:type="spellEnd"/>
      <w:r w:rsidR="00CD2994">
        <w:rPr>
          <w:rFonts w:cs="Tahoma"/>
        </w:rPr>
        <w:t xml:space="preserve"> d</w:t>
      </w:r>
      <w:r w:rsidR="003F0D4D">
        <w:rPr>
          <w:rFonts w:cs="Tahoma"/>
        </w:rPr>
        <w:t xml:space="preserve">e </w:t>
      </w:r>
      <w:r w:rsidR="00627F4A">
        <w:rPr>
          <w:rFonts w:cs="Tahoma"/>
        </w:rPr>
        <w:t xml:space="preserve">Laboratorios </w:t>
      </w:r>
      <w:proofErr w:type="spellStart"/>
      <w:r w:rsidR="00627F4A">
        <w:rPr>
          <w:rFonts w:cs="Tahoma"/>
        </w:rPr>
        <w:t>Heel</w:t>
      </w:r>
      <w:proofErr w:type="spellEnd"/>
      <w:r w:rsidR="00627F4A">
        <w:rPr>
          <w:rFonts w:cs="Tahoma"/>
        </w:rPr>
        <w:t xml:space="preserve"> España</w:t>
      </w:r>
      <w:r w:rsidR="006F2038">
        <w:rPr>
          <w:rFonts w:cs="Tahoma"/>
        </w:rPr>
        <w:t>.</w:t>
      </w:r>
      <w:r w:rsidR="00296AF5">
        <w:rPr>
          <w:rFonts w:cs="Tahoma"/>
        </w:rPr>
        <w:t xml:space="preserve"> </w:t>
      </w:r>
      <w:proofErr w:type="spellStart"/>
      <w:r w:rsidR="004F0DF2" w:rsidRPr="00D04DAA">
        <w:rPr>
          <w:rFonts w:cs="Tahoma"/>
          <w:b/>
          <w:bCs/>
        </w:rPr>
        <w:t>Cysteel</w:t>
      </w:r>
      <w:proofErr w:type="spellEnd"/>
      <w:r w:rsidR="004F0DF2" w:rsidRPr="00D04DAA">
        <w:rPr>
          <w:rFonts w:cs="Tahoma"/>
          <w:b/>
          <w:bCs/>
        </w:rPr>
        <w:t xml:space="preserve"> Balance</w:t>
      </w:r>
      <w:r w:rsidR="004F0DF2">
        <w:rPr>
          <w:rFonts w:cs="Tahoma"/>
        </w:rPr>
        <w:t xml:space="preserve"> es el </w:t>
      </w:r>
      <w:r w:rsidR="009A109C">
        <w:rPr>
          <w:rFonts w:cs="Tahoma"/>
        </w:rPr>
        <w:t>simbiótico</w:t>
      </w:r>
      <w:r w:rsidR="004F0DF2">
        <w:rPr>
          <w:rFonts w:cs="Tahoma"/>
        </w:rPr>
        <w:t xml:space="preserve"> ideal como coadyuvante al tratamiento antibiótico y para el mantenimiento de la salud vagina</w:t>
      </w:r>
      <w:r w:rsidR="00CB6705">
        <w:rPr>
          <w:rFonts w:cs="Tahoma"/>
        </w:rPr>
        <w:t>l</w:t>
      </w:r>
      <w:r w:rsidR="004F0DF2">
        <w:rPr>
          <w:rFonts w:cs="Tahoma"/>
        </w:rPr>
        <w:t xml:space="preserve"> y de las vías urinarias. </w:t>
      </w:r>
    </w:p>
    <w:p w14:paraId="0D4295A1" w14:textId="33A5A9EF" w:rsidR="003C00B8" w:rsidRPr="006E52B9" w:rsidRDefault="00296AF5" w:rsidP="00296AF5">
      <w:pPr>
        <w:jc w:val="both"/>
        <w:rPr>
          <w:rFonts w:cs="Tahoma"/>
        </w:rPr>
      </w:pPr>
      <w:proofErr w:type="spellStart"/>
      <w:r w:rsidRPr="009223CD">
        <w:rPr>
          <w:b/>
          <w:bCs/>
          <w:iCs/>
        </w:rPr>
        <w:t>Cysteel</w:t>
      </w:r>
      <w:proofErr w:type="spellEnd"/>
      <w:r w:rsidRPr="009223CD">
        <w:rPr>
          <w:b/>
          <w:bCs/>
          <w:iCs/>
        </w:rPr>
        <w:t xml:space="preserve"> Balance</w:t>
      </w:r>
      <w:r>
        <w:rPr>
          <w:iCs/>
        </w:rPr>
        <w:t xml:space="preserve"> se presenta en envase con 28 sobres con tecnología </w:t>
      </w:r>
      <w:proofErr w:type="spellStart"/>
      <w:r w:rsidRPr="00296AF5">
        <w:rPr>
          <w:iCs/>
        </w:rPr>
        <w:t>Duocam</w:t>
      </w:r>
      <w:proofErr w:type="spellEnd"/>
      <w:r w:rsidRPr="00296AF5">
        <w:rPr>
          <w:iCs/>
        </w:rPr>
        <w:t>®</w:t>
      </w:r>
      <w:r w:rsidR="00DF1AD2">
        <w:rPr>
          <w:iCs/>
        </w:rPr>
        <w:t xml:space="preserve">, </w:t>
      </w:r>
      <w:r>
        <w:rPr>
          <w:iCs/>
        </w:rPr>
        <w:t>de doble cámara</w:t>
      </w:r>
      <w:r w:rsidR="00DF1AD2">
        <w:rPr>
          <w:iCs/>
        </w:rPr>
        <w:t xml:space="preserve">, </w:t>
      </w:r>
      <w:r w:rsidR="006E52B9">
        <w:rPr>
          <w:iCs/>
        </w:rPr>
        <w:t xml:space="preserve">que </w:t>
      </w:r>
      <w:r w:rsidR="006E52B9" w:rsidRPr="006E52B9">
        <w:rPr>
          <w:rFonts w:cs="Tahoma"/>
        </w:rPr>
        <w:t xml:space="preserve">asegura la calidad del producto y </w:t>
      </w:r>
      <w:r w:rsidR="00CB6705">
        <w:rPr>
          <w:rFonts w:cs="Tahoma"/>
        </w:rPr>
        <w:t>su</w:t>
      </w:r>
      <w:r w:rsidR="006E52B9" w:rsidRPr="006E52B9">
        <w:rPr>
          <w:rFonts w:cs="Tahoma"/>
        </w:rPr>
        <w:t xml:space="preserve"> viabilidad</w:t>
      </w:r>
      <w:r w:rsidR="006E52B9">
        <w:rPr>
          <w:rFonts w:cs="Tahoma"/>
        </w:rPr>
        <w:t xml:space="preserve">. </w:t>
      </w:r>
      <w:r w:rsidR="000D2E86">
        <w:rPr>
          <w:rFonts w:cs="Tahoma"/>
        </w:rPr>
        <w:t>Indicado en a</w:t>
      </w:r>
      <w:r w:rsidR="005C09BA">
        <w:rPr>
          <w:rFonts w:cs="Tahoma"/>
        </w:rPr>
        <w:t>dultos y adolescentes mayores de 12 años</w:t>
      </w:r>
      <w:r w:rsidR="000D2E86">
        <w:rPr>
          <w:rFonts w:cs="Tahoma"/>
        </w:rPr>
        <w:t xml:space="preserve">*. Se recomienda </w:t>
      </w:r>
      <w:r w:rsidR="005C09BA">
        <w:rPr>
          <w:rFonts w:cs="Tahoma"/>
        </w:rPr>
        <w:t>t</w:t>
      </w:r>
      <w:r w:rsidR="00041A3F">
        <w:rPr>
          <w:rFonts w:cs="Tahoma"/>
        </w:rPr>
        <w:t>omar un sobre al día disuelt</w:t>
      </w:r>
      <w:r w:rsidR="00EE147D">
        <w:rPr>
          <w:rFonts w:cs="Tahoma"/>
        </w:rPr>
        <w:t>o</w:t>
      </w:r>
      <w:r w:rsidR="005C09BA">
        <w:rPr>
          <w:rFonts w:cs="Tahoma"/>
        </w:rPr>
        <w:t xml:space="preserve"> en agua, preferiblemente por las mañanas.</w:t>
      </w:r>
      <w:r w:rsidR="009223CD">
        <w:rPr>
          <w:rFonts w:cs="Tahoma"/>
        </w:rPr>
        <w:t xml:space="preserve"> Sin gluten </w:t>
      </w:r>
      <w:r w:rsidR="00A2741E">
        <w:rPr>
          <w:rFonts w:cs="Tahoma"/>
        </w:rPr>
        <w:t xml:space="preserve">y sin </w:t>
      </w:r>
      <w:r w:rsidR="009223CD">
        <w:rPr>
          <w:rFonts w:cs="Tahoma"/>
        </w:rPr>
        <w:t xml:space="preserve">lactosa. </w:t>
      </w:r>
    </w:p>
    <w:p w14:paraId="4D2428D1" w14:textId="7D2CECF2" w:rsidR="003C00B8" w:rsidRPr="003132E7" w:rsidRDefault="003132E7" w:rsidP="00B46B6D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 xml:space="preserve">Composición de </w:t>
      </w:r>
      <w:proofErr w:type="spellStart"/>
      <w:r w:rsidR="003F0D4D">
        <w:rPr>
          <w:b/>
          <w:bCs/>
          <w:iCs/>
        </w:rPr>
        <w:t>Cysteel</w:t>
      </w:r>
      <w:proofErr w:type="spellEnd"/>
      <w:r w:rsidR="003F0D4D">
        <w:rPr>
          <w:b/>
          <w:bCs/>
          <w:iCs/>
        </w:rPr>
        <w:t xml:space="preserve"> Balance</w:t>
      </w:r>
    </w:p>
    <w:p w14:paraId="739D7572" w14:textId="77777777" w:rsidR="003C00B8" w:rsidRPr="003C00B8" w:rsidRDefault="003317B1" w:rsidP="00B46B6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iCs/>
        </w:rPr>
      </w:pPr>
      <w:r w:rsidRPr="003C00B8">
        <w:rPr>
          <w:rFonts w:eastAsia="Times New Roman" w:cs="Tahoma"/>
        </w:rPr>
        <w:t xml:space="preserve">Probióticos: </w:t>
      </w:r>
    </w:p>
    <w:p w14:paraId="4BBD6D73" w14:textId="67A6B38A" w:rsidR="003C00B8" w:rsidRDefault="003C00B8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proofErr w:type="spellStart"/>
      <w:r w:rsidRPr="003C00B8">
        <w:rPr>
          <w:i/>
          <w:iCs/>
        </w:rPr>
        <w:t>Lactobacillus</w:t>
      </w:r>
      <w:proofErr w:type="spellEnd"/>
      <w:r w:rsidRPr="003C00B8">
        <w:rPr>
          <w:i/>
          <w:iCs/>
        </w:rPr>
        <w:t xml:space="preserve"> </w:t>
      </w:r>
      <w:proofErr w:type="spellStart"/>
      <w:r w:rsidR="003F0D4D">
        <w:rPr>
          <w:i/>
          <w:iCs/>
        </w:rPr>
        <w:t>acidophilus</w:t>
      </w:r>
      <w:proofErr w:type="spellEnd"/>
      <w:r w:rsidR="003F0D4D">
        <w:rPr>
          <w:i/>
          <w:iCs/>
        </w:rPr>
        <w:t xml:space="preserve"> La-14</w:t>
      </w:r>
    </w:p>
    <w:p w14:paraId="12073878" w14:textId="4444321E" w:rsidR="003C00B8" w:rsidRPr="003F0D4D" w:rsidRDefault="003F0D4D" w:rsidP="00B46B6D">
      <w:pPr>
        <w:pStyle w:val="Prrafodelista"/>
        <w:numPr>
          <w:ilvl w:val="1"/>
          <w:numId w:val="6"/>
        </w:numPr>
        <w:spacing w:after="160" w:line="259" w:lineRule="auto"/>
        <w:jc w:val="both"/>
      </w:pPr>
      <w:r>
        <w:rPr>
          <w:i/>
          <w:iCs/>
          <w:lang w:val="en-US"/>
        </w:rPr>
        <w:t xml:space="preserve">Lactobacillus </w:t>
      </w:r>
      <w:proofErr w:type="spellStart"/>
      <w:r>
        <w:rPr>
          <w:i/>
          <w:iCs/>
          <w:lang w:val="en-US"/>
        </w:rPr>
        <w:t>rhamnosus</w:t>
      </w:r>
      <w:proofErr w:type="spellEnd"/>
      <w:r>
        <w:rPr>
          <w:i/>
          <w:iCs/>
          <w:lang w:val="en-US"/>
        </w:rPr>
        <w:t xml:space="preserve"> </w:t>
      </w:r>
      <w:r w:rsidRPr="003F0D4D">
        <w:rPr>
          <w:lang w:val="en-US"/>
        </w:rPr>
        <w:t>HN001 (SD5675)</w:t>
      </w:r>
    </w:p>
    <w:p w14:paraId="3D0DA1DE" w14:textId="1DFB5533" w:rsidR="003C00B8" w:rsidRDefault="003317B1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 w:rsidRPr="003C00B8">
        <w:rPr>
          <w:rFonts w:eastAsia="Times New Roman" w:cs="Tahoma"/>
        </w:rPr>
        <w:t xml:space="preserve">Prebióticos: </w:t>
      </w:r>
      <w:r w:rsidR="003F0D4D">
        <w:rPr>
          <w:rFonts w:eastAsia="Times New Roman" w:cs="Tahoma"/>
        </w:rPr>
        <w:t>2</w:t>
      </w:r>
      <w:r w:rsidR="003C00B8">
        <w:rPr>
          <w:rFonts w:eastAsia="Times New Roman" w:cs="Tahoma"/>
        </w:rPr>
        <w:t xml:space="preserve">00 mg de </w:t>
      </w:r>
      <w:r w:rsidRPr="003C00B8">
        <w:rPr>
          <w:rFonts w:eastAsia="Times New Roman" w:cs="Tahoma"/>
        </w:rPr>
        <w:t>Fructooligosacáridos</w:t>
      </w:r>
      <w:r w:rsidR="003C00B8" w:rsidRPr="003C00B8">
        <w:rPr>
          <w:rFonts w:eastAsia="Times New Roman" w:cs="Tahoma"/>
        </w:rPr>
        <w:t>.</w:t>
      </w:r>
    </w:p>
    <w:p w14:paraId="00DFA801" w14:textId="72A755C8" w:rsidR="00A703A3" w:rsidRPr="00A2741E" w:rsidRDefault="00A2741E" w:rsidP="00A2741E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 xml:space="preserve">Proantocianidinas: </w:t>
      </w:r>
      <w:r w:rsidR="00BD4372">
        <w:rPr>
          <w:iCs/>
        </w:rPr>
        <w:t>Extracto</w:t>
      </w:r>
      <w:r w:rsidR="00A703A3" w:rsidRPr="00A703A3">
        <w:rPr>
          <w:iCs/>
        </w:rPr>
        <w:t xml:space="preserve"> seco de arándano rojo americano</w:t>
      </w:r>
      <w:r>
        <w:rPr>
          <w:iCs/>
        </w:rPr>
        <w:t xml:space="preserve"> y </w:t>
      </w:r>
      <w:r w:rsidR="00BD4372">
        <w:rPr>
          <w:iCs/>
        </w:rPr>
        <w:t>Extracto</w:t>
      </w:r>
      <w:r w:rsidR="00A703A3" w:rsidRPr="00A2741E">
        <w:rPr>
          <w:iCs/>
        </w:rPr>
        <w:t xml:space="preserve"> seco de semilla de uva</w:t>
      </w:r>
      <w:r w:rsidRPr="00A2741E">
        <w:rPr>
          <w:iCs/>
        </w:rPr>
        <w:t>.</w:t>
      </w:r>
    </w:p>
    <w:p w14:paraId="37AC6214" w14:textId="1892E134" w:rsidR="00A703A3" w:rsidRPr="00A703A3" w:rsidRDefault="00A703A3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 w:rsidRPr="00A703A3">
        <w:rPr>
          <w:iCs/>
        </w:rPr>
        <w:t>800 mg de D-</w:t>
      </w:r>
      <w:proofErr w:type="spellStart"/>
      <w:r w:rsidRPr="00A703A3">
        <w:rPr>
          <w:iCs/>
        </w:rPr>
        <w:t>Manosa</w:t>
      </w:r>
      <w:proofErr w:type="spellEnd"/>
      <w:r w:rsidR="00BD4372">
        <w:rPr>
          <w:iCs/>
        </w:rPr>
        <w:t>.</w:t>
      </w:r>
    </w:p>
    <w:p w14:paraId="5C8158C6" w14:textId="45FBB4DE" w:rsidR="00A703A3" w:rsidRPr="00A703A3" w:rsidRDefault="00550786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50 mg de b</w:t>
      </w:r>
      <w:r w:rsidR="00A703A3" w:rsidRPr="00A703A3">
        <w:rPr>
          <w:iCs/>
        </w:rPr>
        <w:t>rezo</w:t>
      </w:r>
      <w:r>
        <w:rPr>
          <w:iCs/>
        </w:rPr>
        <w:t xml:space="preserve">. </w:t>
      </w:r>
      <w:r w:rsidR="005E5F80">
        <w:rPr>
          <w:iCs/>
        </w:rPr>
        <w:t>El brezo tiene</w:t>
      </w:r>
      <w:r>
        <w:rPr>
          <w:iCs/>
        </w:rPr>
        <w:t xml:space="preserve"> propiedades diuréticas, bactericidas y antiinflamatorias</w:t>
      </w:r>
      <w:r w:rsidR="00021846">
        <w:rPr>
          <w:iCs/>
        </w:rPr>
        <w:t xml:space="preserve">. </w:t>
      </w:r>
    </w:p>
    <w:p w14:paraId="07DF0B12" w14:textId="4B2DDADE" w:rsidR="00A703A3" w:rsidRPr="00A703A3" w:rsidRDefault="00550786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 xml:space="preserve">25 </w:t>
      </w:r>
      <w:r w:rsidR="00E853A0">
        <w:rPr>
          <w:iCs/>
        </w:rPr>
        <w:t>m</w:t>
      </w:r>
      <w:r>
        <w:rPr>
          <w:iCs/>
        </w:rPr>
        <w:t>g de u</w:t>
      </w:r>
      <w:r w:rsidR="00A703A3" w:rsidRPr="00A703A3">
        <w:rPr>
          <w:iCs/>
        </w:rPr>
        <w:t xml:space="preserve">va </w:t>
      </w:r>
      <w:proofErr w:type="spellStart"/>
      <w:r w:rsidR="00A703A3" w:rsidRPr="00A703A3">
        <w:rPr>
          <w:iCs/>
        </w:rPr>
        <w:t>ursi</w:t>
      </w:r>
      <w:proofErr w:type="spellEnd"/>
      <w:r>
        <w:rPr>
          <w:iCs/>
        </w:rPr>
        <w:t>. Con propiedades antiinflamatorias y diuréticas.</w:t>
      </w:r>
    </w:p>
    <w:p w14:paraId="2E256E36" w14:textId="7F6E1CED" w:rsidR="00A703A3" w:rsidRPr="00A703A3" w:rsidRDefault="00550786" w:rsidP="00A703A3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42,5 mg de q</w:t>
      </w:r>
      <w:r w:rsidR="00A703A3" w:rsidRPr="00A703A3">
        <w:rPr>
          <w:iCs/>
        </w:rPr>
        <w:t>uercetina</w:t>
      </w:r>
      <w:r w:rsidR="00C849CD">
        <w:rPr>
          <w:iCs/>
        </w:rPr>
        <w:t>. Con propiedades antioxidantes</w:t>
      </w:r>
      <w:r w:rsidR="006D0F35">
        <w:rPr>
          <w:iCs/>
        </w:rPr>
        <w:t xml:space="preserve"> y antiinflamatorias. </w:t>
      </w:r>
    </w:p>
    <w:p w14:paraId="35EC2B62" w14:textId="645692BF" w:rsidR="0062318E" w:rsidRPr="003132E7" w:rsidRDefault="0062318E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 w:rsidRPr="00A703A3">
        <w:t xml:space="preserve">Vitamina </w:t>
      </w:r>
      <w:r w:rsidR="005C09BA" w:rsidRPr="00A703A3">
        <w:t>D</w:t>
      </w:r>
      <w:r w:rsidRPr="00A703A3">
        <w:t>.</w:t>
      </w:r>
      <w:r>
        <w:t xml:space="preserve"> </w:t>
      </w:r>
      <w:r w:rsidR="00346E67">
        <w:t xml:space="preserve">Contribuye al buen funcionamiento del sistema inmune. </w:t>
      </w:r>
    </w:p>
    <w:p w14:paraId="6A19F060" w14:textId="09CF0106" w:rsidR="003132E7" w:rsidRPr="003132E7" w:rsidRDefault="003132E7" w:rsidP="003132E7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>A quién va dirigido</w:t>
      </w:r>
    </w:p>
    <w:p w14:paraId="65670065" w14:textId="2CAF70BE" w:rsidR="003132E7" w:rsidRDefault="000D2E86" w:rsidP="003132E7">
      <w:pPr>
        <w:jc w:val="both"/>
        <w:rPr>
          <w:iCs/>
        </w:rPr>
      </w:pPr>
      <w:r>
        <w:rPr>
          <w:iCs/>
        </w:rPr>
        <w:t>Gracias a la mezcla de sus componentes</w:t>
      </w:r>
      <w:r w:rsidR="003132E7">
        <w:rPr>
          <w:iCs/>
        </w:rPr>
        <w:t xml:space="preserve">, </w:t>
      </w:r>
      <w:proofErr w:type="spellStart"/>
      <w:r w:rsidR="00550786">
        <w:rPr>
          <w:b/>
          <w:bCs/>
          <w:iCs/>
        </w:rPr>
        <w:t>Cysteel</w:t>
      </w:r>
      <w:proofErr w:type="spellEnd"/>
      <w:r w:rsidR="005C09BA">
        <w:rPr>
          <w:b/>
          <w:bCs/>
          <w:iCs/>
        </w:rPr>
        <w:t xml:space="preserve"> Balance</w:t>
      </w:r>
      <w:r w:rsidR="003132E7">
        <w:rPr>
          <w:iCs/>
        </w:rPr>
        <w:t xml:space="preserve"> </w:t>
      </w:r>
      <w:r>
        <w:rPr>
          <w:iCs/>
        </w:rPr>
        <w:t>contribuye al equilibrio de la microbiota intestinal y vaginal y, además, es útil:</w:t>
      </w:r>
    </w:p>
    <w:p w14:paraId="6184FAEB" w14:textId="7BFAC05B" w:rsidR="000D2E86" w:rsidRDefault="000D2E86" w:rsidP="000D2E86">
      <w:pPr>
        <w:pStyle w:val="Prrafodelista"/>
        <w:numPr>
          <w:ilvl w:val="0"/>
          <w:numId w:val="10"/>
        </w:numPr>
        <w:jc w:val="both"/>
        <w:rPr>
          <w:iCs/>
        </w:rPr>
      </w:pPr>
      <w:r>
        <w:rPr>
          <w:iCs/>
        </w:rPr>
        <w:t xml:space="preserve">Como coadyuvante al tratamiento antibiótico o </w:t>
      </w:r>
      <w:proofErr w:type="spellStart"/>
      <w:r>
        <w:rPr>
          <w:iCs/>
        </w:rPr>
        <w:t>antifúngico</w:t>
      </w:r>
      <w:proofErr w:type="spellEnd"/>
      <w:r>
        <w:rPr>
          <w:iCs/>
        </w:rPr>
        <w:t xml:space="preserve"> en infecciones </w:t>
      </w:r>
      <w:proofErr w:type="spellStart"/>
      <w:r>
        <w:rPr>
          <w:iCs/>
        </w:rPr>
        <w:t>genito</w:t>
      </w:r>
      <w:proofErr w:type="spellEnd"/>
      <w:r>
        <w:rPr>
          <w:iCs/>
        </w:rPr>
        <w:t xml:space="preserve">-urinarias. </w:t>
      </w:r>
    </w:p>
    <w:p w14:paraId="5DB25D6A" w14:textId="1E3AE6D8" w:rsidR="000D2E86" w:rsidRPr="000D2E86" w:rsidRDefault="000D2E86" w:rsidP="000D2E86">
      <w:pPr>
        <w:pStyle w:val="Prrafodelista"/>
        <w:numPr>
          <w:ilvl w:val="0"/>
          <w:numId w:val="10"/>
        </w:numPr>
        <w:jc w:val="both"/>
        <w:rPr>
          <w:iCs/>
        </w:rPr>
      </w:pPr>
      <w:r>
        <w:rPr>
          <w:iCs/>
        </w:rPr>
        <w:t xml:space="preserve">Para el mantenimiento de la salud vaginal y de las vías urinarias ya que contribuye al equilibrio </w:t>
      </w:r>
      <w:proofErr w:type="gramStart"/>
      <w:r>
        <w:rPr>
          <w:iCs/>
        </w:rPr>
        <w:t>de la microbiota vaginal residente</w:t>
      </w:r>
      <w:proofErr w:type="gramEnd"/>
      <w:r>
        <w:rPr>
          <w:iCs/>
        </w:rPr>
        <w:t xml:space="preserve">. </w:t>
      </w:r>
    </w:p>
    <w:p w14:paraId="5E620F29" w14:textId="45FD74B9" w:rsidR="003132E7" w:rsidRDefault="003132E7" w:rsidP="003132E7">
      <w:pPr>
        <w:jc w:val="both"/>
        <w:rPr>
          <w:iCs/>
          <w:sz w:val="18"/>
          <w:szCs w:val="18"/>
        </w:rPr>
      </w:pPr>
      <w:r w:rsidRPr="003132E7">
        <w:rPr>
          <w:iCs/>
          <w:sz w:val="18"/>
          <w:szCs w:val="18"/>
        </w:rPr>
        <w:t>*</w:t>
      </w:r>
      <w:r w:rsidR="000D2E86">
        <w:rPr>
          <w:iCs/>
          <w:sz w:val="18"/>
          <w:szCs w:val="18"/>
        </w:rPr>
        <w:t xml:space="preserve">No debe ser consumido por mujeres embarazadas o en períodos de lactancia, ni por niños menores de 12 años. </w:t>
      </w:r>
    </w:p>
    <w:p w14:paraId="2773B300" w14:textId="1CA6E004" w:rsidR="003C04FD" w:rsidRDefault="003C04FD" w:rsidP="003132E7">
      <w:pPr>
        <w:jc w:val="both"/>
        <w:rPr>
          <w:iCs/>
          <w:sz w:val="18"/>
          <w:szCs w:val="18"/>
        </w:rPr>
      </w:pPr>
    </w:p>
    <w:p w14:paraId="48ECCB33" w14:textId="3F3C43E3" w:rsidR="003C04FD" w:rsidRDefault="003C04FD" w:rsidP="003132E7">
      <w:pPr>
        <w:jc w:val="both"/>
        <w:rPr>
          <w:iCs/>
          <w:sz w:val="18"/>
          <w:szCs w:val="18"/>
        </w:rPr>
      </w:pPr>
    </w:p>
    <w:p w14:paraId="06052593" w14:textId="0E7F1E2B" w:rsidR="003C04FD" w:rsidRDefault="003C04FD" w:rsidP="003132E7">
      <w:pPr>
        <w:jc w:val="both"/>
        <w:rPr>
          <w:iCs/>
          <w:sz w:val="18"/>
          <w:szCs w:val="18"/>
        </w:rPr>
      </w:pPr>
    </w:p>
    <w:p w14:paraId="3DB52014" w14:textId="689C6B8A" w:rsidR="003C04FD" w:rsidRDefault="003C04FD" w:rsidP="003132E7">
      <w:pPr>
        <w:jc w:val="both"/>
        <w:rPr>
          <w:iCs/>
          <w:sz w:val="18"/>
          <w:szCs w:val="18"/>
        </w:rPr>
      </w:pPr>
    </w:p>
    <w:p w14:paraId="53D689E3" w14:textId="1623A313" w:rsidR="003C04FD" w:rsidRPr="003132E7" w:rsidRDefault="003C04FD" w:rsidP="003132E7">
      <w:pPr>
        <w:jc w:val="both"/>
        <w:rPr>
          <w:iCs/>
          <w:sz w:val="18"/>
          <w:szCs w:val="18"/>
        </w:rPr>
      </w:pPr>
      <w:hyperlink r:id="rId5" w:history="1">
        <w:r w:rsidRPr="003C04FD">
          <w:rPr>
            <w:rStyle w:val="Hipervnculo"/>
            <w:iCs/>
            <w:sz w:val="18"/>
            <w:szCs w:val="18"/>
          </w:rPr>
          <w:t>www.medibiotix.es</w:t>
        </w:r>
      </w:hyperlink>
    </w:p>
    <w:p w14:paraId="39CBB45D" w14:textId="2B53B9C0" w:rsidR="00F169DD" w:rsidRPr="00AE6CDF" w:rsidRDefault="00F169DD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>
        <w:rPr>
          <w:rFonts w:asciiTheme="minorHAnsi" w:eastAsia="Times New Roman" w:hAnsiTheme="minorHAnsi" w:cs="Tahoma"/>
          <w:sz w:val="22"/>
          <w:szCs w:val="22"/>
        </w:rPr>
        <w:lastRenderedPageBreak/>
        <w:t xml:space="preserve"> </w:t>
      </w:r>
    </w:p>
    <w:sectPr w:rsidR="00F169DD" w:rsidRPr="00AE6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0B6"/>
    <w:multiLevelType w:val="hybridMultilevel"/>
    <w:tmpl w:val="691E0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AFE"/>
    <w:multiLevelType w:val="hybridMultilevel"/>
    <w:tmpl w:val="C4069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EB2"/>
    <w:multiLevelType w:val="hybridMultilevel"/>
    <w:tmpl w:val="0038D1D6"/>
    <w:lvl w:ilvl="0" w:tplc="2B6E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5DDB"/>
    <w:multiLevelType w:val="hybridMultilevel"/>
    <w:tmpl w:val="4B905EE2"/>
    <w:lvl w:ilvl="0" w:tplc="0E74D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1C82"/>
    <w:multiLevelType w:val="hybridMultilevel"/>
    <w:tmpl w:val="564859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253"/>
    <w:multiLevelType w:val="hybridMultilevel"/>
    <w:tmpl w:val="EFBC8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919"/>
    <w:multiLevelType w:val="hybridMultilevel"/>
    <w:tmpl w:val="A78AFA38"/>
    <w:lvl w:ilvl="0" w:tplc="0388B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722D"/>
    <w:multiLevelType w:val="hybridMultilevel"/>
    <w:tmpl w:val="E8B865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364C6"/>
    <w:multiLevelType w:val="multilevel"/>
    <w:tmpl w:val="80F6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D7395"/>
    <w:multiLevelType w:val="hybridMultilevel"/>
    <w:tmpl w:val="E1A0546C"/>
    <w:lvl w:ilvl="0" w:tplc="6AA49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8"/>
    <w:rsid w:val="00021846"/>
    <w:rsid w:val="00041A3F"/>
    <w:rsid w:val="000845E8"/>
    <w:rsid w:val="000A10B6"/>
    <w:rsid w:val="000D2E86"/>
    <w:rsid w:val="000D697D"/>
    <w:rsid w:val="001301C5"/>
    <w:rsid w:val="00132F94"/>
    <w:rsid w:val="00156A91"/>
    <w:rsid w:val="00166298"/>
    <w:rsid w:val="00173926"/>
    <w:rsid w:val="00296AF5"/>
    <w:rsid w:val="002C5175"/>
    <w:rsid w:val="002D21C3"/>
    <w:rsid w:val="003132E7"/>
    <w:rsid w:val="003317B1"/>
    <w:rsid w:val="00346E67"/>
    <w:rsid w:val="0039019A"/>
    <w:rsid w:val="003C00B8"/>
    <w:rsid w:val="003C04FD"/>
    <w:rsid w:val="003F0D4D"/>
    <w:rsid w:val="0045668D"/>
    <w:rsid w:val="00487CFA"/>
    <w:rsid w:val="004A1B8D"/>
    <w:rsid w:val="004A2511"/>
    <w:rsid w:val="004F0DF2"/>
    <w:rsid w:val="005318E7"/>
    <w:rsid w:val="00550786"/>
    <w:rsid w:val="0055666A"/>
    <w:rsid w:val="005C09BA"/>
    <w:rsid w:val="005E5F80"/>
    <w:rsid w:val="0062318E"/>
    <w:rsid w:val="00627F4A"/>
    <w:rsid w:val="00667058"/>
    <w:rsid w:val="006B6360"/>
    <w:rsid w:val="006D0F35"/>
    <w:rsid w:val="006E52B9"/>
    <w:rsid w:val="006F2038"/>
    <w:rsid w:val="007301C7"/>
    <w:rsid w:val="007958D9"/>
    <w:rsid w:val="00872E6A"/>
    <w:rsid w:val="008848CD"/>
    <w:rsid w:val="008B26AA"/>
    <w:rsid w:val="009223CD"/>
    <w:rsid w:val="009A109C"/>
    <w:rsid w:val="00A2741E"/>
    <w:rsid w:val="00A6092F"/>
    <w:rsid w:val="00A703A3"/>
    <w:rsid w:val="00A972C3"/>
    <w:rsid w:val="00AB0724"/>
    <w:rsid w:val="00AE6CDF"/>
    <w:rsid w:val="00B36ED0"/>
    <w:rsid w:val="00B46B6D"/>
    <w:rsid w:val="00BB0BBF"/>
    <w:rsid w:val="00BD4372"/>
    <w:rsid w:val="00C27B2B"/>
    <w:rsid w:val="00C63618"/>
    <w:rsid w:val="00C849CD"/>
    <w:rsid w:val="00CB6705"/>
    <w:rsid w:val="00CD2994"/>
    <w:rsid w:val="00D04DAA"/>
    <w:rsid w:val="00DD0D3B"/>
    <w:rsid w:val="00DD4BD5"/>
    <w:rsid w:val="00DF1AD2"/>
    <w:rsid w:val="00E8460E"/>
    <w:rsid w:val="00E853A0"/>
    <w:rsid w:val="00EE147D"/>
    <w:rsid w:val="00F169DD"/>
    <w:rsid w:val="00F93BF3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11E"/>
  <w15:docId w15:val="{7DF0341C-9434-48CF-A244-8553AB6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67058"/>
    <w:rPr>
      <w:b/>
      <w:bCs/>
    </w:rPr>
  </w:style>
  <w:style w:type="character" w:styleId="nfasis">
    <w:name w:val="Emphasis"/>
    <w:basedOn w:val="Fuentedeprrafopredeter"/>
    <w:uiPriority w:val="20"/>
    <w:qFormat/>
    <w:rsid w:val="00667058"/>
    <w:rPr>
      <w:i/>
      <w:iCs/>
    </w:rPr>
  </w:style>
  <w:style w:type="paragraph" w:styleId="Prrafodelista">
    <w:name w:val="List Paragraph"/>
    <w:basedOn w:val="Normal"/>
    <w:uiPriority w:val="34"/>
    <w:qFormat/>
    <w:rsid w:val="00667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0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C04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biotix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Arbeloa, Laura</dc:creator>
  <cp:lastModifiedBy>Garcia, Maria Isabel</cp:lastModifiedBy>
  <cp:revision>3</cp:revision>
  <dcterms:created xsi:type="dcterms:W3CDTF">2022-03-17T10:36:00Z</dcterms:created>
  <dcterms:modified xsi:type="dcterms:W3CDTF">2022-03-17T11:01:00Z</dcterms:modified>
</cp:coreProperties>
</file>