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8B10" w14:textId="3291EDD5" w:rsidR="002C5175" w:rsidRDefault="00E57075" w:rsidP="00AB0724">
      <w:pPr>
        <w:jc w:val="center"/>
        <w:rPr>
          <w:rStyle w:val="Textoennegrita"/>
          <w:rFonts w:eastAsia="Times New Roman" w:cs="Arial"/>
          <w:sz w:val="26"/>
          <w:szCs w:val="26"/>
        </w:rPr>
      </w:pPr>
      <w:r>
        <w:rPr>
          <w:rStyle w:val="Textoennegrita"/>
          <w:rFonts w:eastAsia="Times New Roman" w:cs="Arial"/>
          <w:sz w:val="26"/>
          <w:szCs w:val="26"/>
        </w:rPr>
        <w:t xml:space="preserve">Laboratorios </w:t>
      </w:r>
      <w:proofErr w:type="spellStart"/>
      <w:r>
        <w:rPr>
          <w:rStyle w:val="Textoennegrita"/>
          <w:rFonts w:eastAsia="Times New Roman" w:cs="Arial"/>
          <w:sz w:val="26"/>
          <w:szCs w:val="26"/>
        </w:rPr>
        <w:t>Heel</w:t>
      </w:r>
      <w:proofErr w:type="spellEnd"/>
      <w:r>
        <w:rPr>
          <w:rStyle w:val="Textoennegrita"/>
          <w:rFonts w:eastAsia="Times New Roman" w:cs="Arial"/>
          <w:sz w:val="26"/>
          <w:szCs w:val="26"/>
        </w:rPr>
        <w:t xml:space="preserve"> España lanza </w:t>
      </w:r>
      <w:proofErr w:type="spellStart"/>
      <w:r>
        <w:rPr>
          <w:rStyle w:val="Textoennegrita"/>
          <w:rFonts w:eastAsia="Times New Roman" w:cs="Arial"/>
          <w:sz w:val="26"/>
          <w:szCs w:val="26"/>
        </w:rPr>
        <w:t>Emo</w:t>
      </w:r>
      <w:proofErr w:type="spellEnd"/>
      <w:r>
        <w:rPr>
          <w:rStyle w:val="Textoennegrita"/>
          <w:rFonts w:eastAsia="Times New Roman" w:cs="Arial"/>
          <w:sz w:val="26"/>
          <w:szCs w:val="26"/>
        </w:rPr>
        <w:t xml:space="preserve"> Balance,</w:t>
      </w:r>
      <w:r w:rsidR="001A5EE8">
        <w:rPr>
          <w:rStyle w:val="Textoennegrita"/>
          <w:rFonts w:eastAsia="Times New Roman" w:cs="Arial"/>
          <w:sz w:val="26"/>
          <w:szCs w:val="26"/>
        </w:rPr>
        <w:br/>
      </w:r>
      <w:r>
        <w:rPr>
          <w:rStyle w:val="Textoennegrita"/>
          <w:rFonts w:eastAsia="Times New Roman" w:cs="Arial"/>
          <w:sz w:val="26"/>
          <w:szCs w:val="26"/>
        </w:rPr>
        <w:t>el</w:t>
      </w:r>
      <w:r w:rsidR="003C00B8">
        <w:rPr>
          <w:rStyle w:val="Textoennegrita"/>
          <w:rFonts w:eastAsia="Times New Roman" w:cs="Arial"/>
          <w:sz w:val="26"/>
          <w:szCs w:val="26"/>
        </w:rPr>
        <w:t xml:space="preserve"> </w:t>
      </w:r>
      <w:r w:rsidR="00667058" w:rsidRPr="00AB0724">
        <w:rPr>
          <w:rStyle w:val="Textoennegrita"/>
          <w:rFonts w:eastAsia="Times New Roman" w:cs="Arial"/>
          <w:sz w:val="26"/>
          <w:szCs w:val="26"/>
        </w:rPr>
        <w:t xml:space="preserve">nuevo simbiótico de la </w:t>
      </w:r>
      <w:r w:rsidR="0065490A">
        <w:rPr>
          <w:rStyle w:val="Textoennegrita"/>
          <w:rFonts w:eastAsia="Times New Roman" w:cs="Arial"/>
          <w:sz w:val="26"/>
          <w:szCs w:val="26"/>
        </w:rPr>
        <w:t>L</w:t>
      </w:r>
      <w:r w:rsidR="00667058" w:rsidRPr="00AB0724">
        <w:rPr>
          <w:rStyle w:val="Textoennegrita"/>
          <w:rFonts w:eastAsia="Times New Roman" w:cs="Arial"/>
          <w:sz w:val="26"/>
          <w:szCs w:val="26"/>
        </w:rPr>
        <w:t xml:space="preserve">ínea </w:t>
      </w:r>
      <w:proofErr w:type="spellStart"/>
      <w:r w:rsidR="003C00B8">
        <w:rPr>
          <w:rStyle w:val="Textoennegrita"/>
          <w:rFonts w:eastAsia="Times New Roman" w:cs="Arial"/>
          <w:sz w:val="26"/>
          <w:szCs w:val="26"/>
        </w:rPr>
        <w:t>MedibiotiX</w:t>
      </w:r>
      <w:proofErr w:type="spellEnd"/>
    </w:p>
    <w:p w14:paraId="64BA2069" w14:textId="616B0FCD" w:rsidR="00E57075" w:rsidRPr="00E57075" w:rsidRDefault="00E57075" w:rsidP="00AB0724">
      <w:pPr>
        <w:jc w:val="center"/>
        <w:rPr>
          <w:rStyle w:val="nfasis"/>
          <w:rFonts w:eastAsia="Times New Roman" w:cs="Arial"/>
          <w:b/>
          <w:bCs/>
          <w:sz w:val="24"/>
          <w:szCs w:val="24"/>
        </w:rPr>
      </w:pPr>
      <w:r>
        <w:rPr>
          <w:rStyle w:val="Textoennegrita"/>
          <w:rFonts w:eastAsia="Times New Roman" w:cs="Arial"/>
          <w:sz w:val="24"/>
          <w:szCs w:val="24"/>
        </w:rPr>
        <w:t xml:space="preserve">El nuevo simbiótico de la </w:t>
      </w:r>
      <w:r w:rsidR="0065490A">
        <w:rPr>
          <w:rStyle w:val="Textoennegrita"/>
          <w:rFonts w:eastAsia="Times New Roman" w:cs="Arial"/>
          <w:sz w:val="24"/>
          <w:szCs w:val="24"/>
        </w:rPr>
        <w:t>L</w:t>
      </w:r>
      <w:r>
        <w:rPr>
          <w:rStyle w:val="Textoennegrita"/>
          <w:rFonts w:eastAsia="Times New Roman" w:cs="Arial"/>
          <w:sz w:val="24"/>
          <w:szCs w:val="24"/>
        </w:rPr>
        <w:t xml:space="preserve">ínea </w:t>
      </w:r>
      <w:proofErr w:type="spellStart"/>
      <w:r>
        <w:rPr>
          <w:rStyle w:val="Textoennegrita"/>
          <w:rFonts w:eastAsia="Times New Roman" w:cs="Arial"/>
          <w:sz w:val="24"/>
          <w:szCs w:val="24"/>
        </w:rPr>
        <w:t>MedibiotiX</w:t>
      </w:r>
      <w:proofErr w:type="spellEnd"/>
      <w:r>
        <w:rPr>
          <w:rStyle w:val="Textoennegrita"/>
          <w:rFonts w:eastAsia="Times New Roman" w:cs="Arial"/>
          <w:sz w:val="24"/>
          <w:szCs w:val="24"/>
        </w:rPr>
        <w:t xml:space="preserve"> ayuda a disminuir el cansancio y la fatiga</w:t>
      </w:r>
    </w:p>
    <w:p w14:paraId="3E1BF936" w14:textId="41797637" w:rsidR="003C00B8" w:rsidRDefault="003C00B8" w:rsidP="00B46B6D">
      <w:pPr>
        <w:jc w:val="both"/>
        <w:rPr>
          <w:iCs/>
        </w:rPr>
      </w:pPr>
      <w:r w:rsidRPr="00173926">
        <w:rPr>
          <w:rFonts w:cs="Tahoma"/>
          <w:b/>
          <w:bCs/>
        </w:rPr>
        <w:t xml:space="preserve">Madrid, </w:t>
      </w:r>
      <w:r w:rsidR="00E57075">
        <w:rPr>
          <w:rFonts w:cs="Tahoma"/>
          <w:b/>
          <w:bCs/>
        </w:rPr>
        <w:t>abril</w:t>
      </w:r>
      <w:r w:rsidRPr="00173926">
        <w:rPr>
          <w:rFonts w:cs="Tahoma"/>
          <w:b/>
          <w:bCs/>
        </w:rPr>
        <w:t xml:space="preserve"> 2022.-</w:t>
      </w:r>
      <w:r>
        <w:rPr>
          <w:rFonts w:cs="Tahoma"/>
        </w:rPr>
        <w:t xml:space="preserve"> </w:t>
      </w:r>
      <w:r w:rsidR="00E57075">
        <w:rPr>
          <w:rFonts w:cs="Tahoma"/>
        </w:rPr>
        <w:t xml:space="preserve">Emo Balance se incorpora al </w:t>
      </w:r>
      <w:proofErr w:type="gramStart"/>
      <w:r w:rsidR="00E57075">
        <w:rPr>
          <w:rFonts w:cs="Tahoma"/>
        </w:rPr>
        <w:t>portfolio</w:t>
      </w:r>
      <w:proofErr w:type="gramEnd"/>
      <w:r w:rsidR="00E57075">
        <w:rPr>
          <w:rFonts w:cs="Tahoma"/>
        </w:rPr>
        <w:t xml:space="preserve"> de l</w:t>
      </w:r>
      <w:r w:rsidR="00667058" w:rsidRPr="00667058">
        <w:rPr>
          <w:rFonts w:cs="Tahoma"/>
        </w:rPr>
        <w:t xml:space="preserve">a nueva línea de simbióticos de </w:t>
      </w:r>
      <w:proofErr w:type="spellStart"/>
      <w:r w:rsidR="00667058" w:rsidRPr="00667058">
        <w:rPr>
          <w:rFonts w:cs="Tahoma"/>
        </w:rPr>
        <w:t>Heel</w:t>
      </w:r>
      <w:proofErr w:type="spellEnd"/>
      <w:r w:rsidR="00667058" w:rsidRPr="00667058">
        <w:rPr>
          <w:rFonts w:cs="Tahoma"/>
        </w:rPr>
        <w:t xml:space="preserve">, </w:t>
      </w:r>
      <w:proofErr w:type="spellStart"/>
      <w:r w:rsidRPr="00173926">
        <w:rPr>
          <w:rFonts w:cs="Tahoma"/>
          <w:b/>
          <w:bCs/>
        </w:rPr>
        <w:t>MedibiotiX</w:t>
      </w:r>
      <w:proofErr w:type="spellEnd"/>
      <w:r>
        <w:rPr>
          <w:rFonts w:cs="Tahoma"/>
        </w:rPr>
        <w:t xml:space="preserve">. </w:t>
      </w:r>
      <w:r>
        <w:rPr>
          <w:iCs/>
        </w:rPr>
        <w:t>Se trata de un simbiótico</w:t>
      </w:r>
      <w:r w:rsidR="00E57075">
        <w:rPr>
          <w:iCs/>
        </w:rPr>
        <w:t xml:space="preserve"> con L-</w:t>
      </w:r>
      <w:r w:rsidR="008E7FD6">
        <w:rPr>
          <w:iCs/>
        </w:rPr>
        <w:t>T</w:t>
      </w:r>
      <w:r w:rsidR="00E57075">
        <w:rPr>
          <w:iCs/>
        </w:rPr>
        <w:t>riptófano, fosfatidilserina, magnesio, zinc, tiamina, riboflavina, niacina, biotina y vitaminas B6 y B12</w:t>
      </w:r>
      <w:r>
        <w:rPr>
          <w:iCs/>
        </w:rPr>
        <w:t xml:space="preserve">, que </w:t>
      </w:r>
      <w:r w:rsidRPr="007A288A">
        <w:rPr>
          <w:iCs/>
        </w:rPr>
        <w:t xml:space="preserve">contribuye </w:t>
      </w:r>
      <w:r w:rsidR="00E57075">
        <w:rPr>
          <w:iCs/>
        </w:rPr>
        <w:t xml:space="preserve">a </w:t>
      </w:r>
      <w:r w:rsidR="004D01A5">
        <w:rPr>
          <w:iCs/>
        </w:rPr>
        <w:t>normalizar el estado de ánimo, reduciendo</w:t>
      </w:r>
      <w:r w:rsidR="00E57075">
        <w:rPr>
          <w:iCs/>
        </w:rPr>
        <w:t xml:space="preserve"> el cansancio y la fatiga</w:t>
      </w:r>
      <w:r>
        <w:rPr>
          <w:iCs/>
        </w:rPr>
        <w:t>.</w:t>
      </w:r>
    </w:p>
    <w:p w14:paraId="0D4295A1" w14:textId="198E0026" w:rsidR="003C00B8" w:rsidRDefault="00E57075" w:rsidP="00B46B6D">
      <w:pPr>
        <w:jc w:val="both"/>
        <w:rPr>
          <w:iCs/>
        </w:rPr>
      </w:pPr>
      <w:r>
        <w:rPr>
          <w:rFonts w:eastAsia="Times New Roman" w:cs="Tahoma"/>
          <w:b/>
          <w:bCs/>
        </w:rPr>
        <w:t>Emo Balance</w:t>
      </w:r>
      <w:r w:rsidR="003C00B8">
        <w:rPr>
          <w:rFonts w:eastAsia="Times New Roman" w:cs="Tahoma"/>
        </w:rPr>
        <w:t xml:space="preserve"> </w:t>
      </w:r>
      <w:r w:rsidR="003C00B8">
        <w:rPr>
          <w:iCs/>
        </w:rPr>
        <w:t xml:space="preserve">se presenta en forma de </w:t>
      </w:r>
      <w:r w:rsidR="003C00B8" w:rsidRPr="0050582D">
        <w:rPr>
          <w:iCs/>
        </w:rPr>
        <w:t>1</w:t>
      </w:r>
      <w:r>
        <w:rPr>
          <w:iCs/>
        </w:rPr>
        <w:t>4</w:t>
      </w:r>
      <w:r w:rsidR="003C00B8" w:rsidRPr="0050582D">
        <w:rPr>
          <w:iCs/>
        </w:rPr>
        <w:t xml:space="preserve"> sobres </w:t>
      </w:r>
      <w:r>
        <w:rPr>
          <w:iCs/>
        </w:rPr>
        <w:t xml:space="preserve">con tecnología </w:t>
      </w:r>
      <w:proofErr w:type="spellStart"/>
      <w:r w:rsidRPr="00296AF5">
        <w:rPr>
          <w:iCs/>
        </w:rPr>
        <w:t>Duocam</w:t>
      </w:r>
      <w:proofErr w:type="spellEnd"/>
      <w:r w:rsidRPr="00296AF5">
        <w:rPr>
          <w:iCs/>
        </w:rPr>
        <w:t>®</w:t>
      </w:r>
      <w:r>
        <w:rPr>
          <w:iCs/>
        </w:rPr>
        <w:t xml:space="preserve">, de doble cámara, que </w:t>
      </w:r>
      <w:r w:rsidRPr="006E52B9">
        <w:rPr>
          <w:rFonts w:cs="Tahoma"/>
        </w:rPr>
        <w:t xml:space="preserve">asegura la calidad del producto y </w:t>
      </w:r>
      <w:r>
        <w:rPr>
          <w:rFonts w:cs="Tahoma"/>
        </w:rPr>
        <w:t>su</w:t>
      </w:r>
      <w:r w:rsidRPr="006E52B9">
        <w:rPr>
          <w:rFonts w:cs="Tahoma"/>
        </w:rPr>
        <w:t xml:space="preserve"> viabilidad</w:t>
      </w:r>
      <w:r w:rsidR="003C00B8" w:rsidRPr="0050582D">
        <w:rPr>
          <w:iCs/>
        </w:rPr>
        <w:t xml:space="preserve">. </w:t>
      </w:r>
      <w:r w:rsidR="00C9238B">
        <w:rPr>
          <w:iCs/>
        </w:rPr>
        <w:t xml:space="preserve">Tomar 1 sobre al día disuelto en agua, preferiblemente por la mañana. No debe ser consumido por mujeres embarazadas ni por aquellas personas que estén siendo tratadas con antidepresivos o que padezcan insuficiencia renal. </w:t>
      </w:r>
    </w:p>
    <w:p w14:paraId="4D2428D1" w14:textId="088F76AE" w:rsidR="003C00B8" w:rsidRPr="003132E7" w:rsidRDefault="003132E7" w:rsidP="00B46B6D">
      <w:pPr>
        <w:jc w:val="both"/>
        <w:rPr>
          <w:b/>
          <w:bCs/>
          <w:iCs/>
        </w:rPr>
      </w:pPr>
      <w:r w:rsidRPr="003132E7">
        <w:rPr>
          <w:b/>
          <w:bCs/>
          <w:iCs/>
        </w:rPr>
        <w:t xml:space="preserve">Composición de </w:t>
      </w:r>
      <w:r w:rsidR="00CD3EB6">
        <w:rPr>
          <w:b/>
          <w:bCs/>
          <w:iCs/>
        </w:rPr>
        <w:t>Emo Balance</w:t>
      </w:r>
    </w:p>
    <w:p w14:paraId="739D7572" w14:textId="77777777" w:rsidR="003C00B8" w:rsidRPr="003C00B8" w:rsidRDefault="003317B1" w:rsidP="00B46B6D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iCs/>
        </w:rPr>
      </w:pPr>
      <w:r w:rsidRPr="003C00B8">
        <w:rPr>
          <w:rFonts w:eastAsia="Times New Roman" w:cs="Tahoma"/>
        </w:rPr>
        <w:t xml:space="preserve">Probióticos: </w:t>
      </w:r>
    </w:p>
    <w:p w14:paraId="5A1A6FD0" w14:textId="4E15A751" w:rsidR="0039019A" w:rsidRPr="00131B1A" w:rsidRDefault="00CD3EB6" w:rsidP="00B46B6D">
      <w:pPr>
        <w:pStyle w:val="Prrafodelista"/>
        <w:numPr>
          <w:ilvl w:val="1"/>
          <w:numId w:val="6"/>
        </w:numPr>
        <w:spacing w:after="160" w:line="259" w:lineRule="auto"/>
        <w:jc w:val="both"/>
        <w:rPr>
          <w:iCs/>
        </w:rPr>
      </w:pPr>
      <w:proofErr w:type="spellStart"/>
      <w:r>
        <w:rPr>
          <w:i/>
          <w:iCs/>
        </w:rPr>
        <w:t>Bifidobacteri</w:t>
      </w:r>
      <w:r w:rsidR="00131B1A">
        <w:rPr>
          <w:i/>
          <w:iCs/>
        </w:rPr>
        <w:t>u</w:t>
      </w:r>
      <w:r>
        <w:rPr>
          <w:i/>
          <w:iCs/>
        </w:rPr>
        <w:t>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infantis</w:t>
      </w:r>
      <w:proofErr w:type="spellEnd"/>
      <w:r>
        <w:rPr>
          <w:i/>
          <w:iCs/>
        </w:rPr>
        <w:t xml:space="preserve"> </w:t>
      </w:r>
      <w:r w:rsidR="00131B1A" w:rsidRPr="00131B1A">
        <w:t>M-63</w:t>
      </w:r>
    </w:p>
    <w:p w14:paraId="04235209" w14:textId="2B27382C" w:rsidR="00131B1A" w:rsidRPr="003C00B8" w:rsidRDefault="00131B1A" w:rsidP="00B46B6D">
      <w:pPr>
        <w:pStyle w:val="Prrafodelista"/>
        <w:numPr>
          <w:ilvl w:val="1"/>
          <w:numId w:val="6"/>
        </w:numPr>
        <w:spacing w:after="160" w:line="259" w:lineRule="auto"/>
        <w:jc w:val="both"/>
        <w:rPr>
          <w:iCs/>
        </w:rPr>
      </w:pPr>
      <w:proofErr w:type="spellStart"/>
      <w:r>
        <w:rPr>
          <w:i/>
          <w:iCs/>
        </w:rPr>
        <w:t>Bifidobacterium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lactis</w:t>
      </w:r>
      <w:proofErr w:type="spellEnd"/>
      <w:r>
        <w:rPr>
          <w:i/>
          <w:iCs/>
        </w:rPr>
        <w:t xml:space="preserve"> </w:t>
      </w:r>
      <w:r w:rsidRPr="00131B1A">
        <w:t>HN019</w:t>
      </w:r>
    </w:p>
    <w:p w14:paraId="0A1CBCFB" w14:textId="77777777" w:rsidR="004D01A5" w:rsidRPr="004D01A5" w:rsidRDefault="003317B1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 w:rsidRPr="003C00B8">
        <w:rPr>
          <w:rFonts w:eastAsia="Times New Roman" w:cs="Tahoma"/>
        </w:rPr>
        <w:t xml:space="preserve">Prebióticos: </w:t>
      </w:r>
    </w:p>
    <w:p w14:paraId="3D0DA1DE" w14:textId="0B8AB145" w:rsidR="003C00B8" w:rsidRPr="004D01A5" w:rsidRDefault="004D01A5" w:rsidP="004D01A5">
      <w:pPr>
        <w:pStyle w:val="Prrafodelista"/>
        <w:numPr>
          <w:ilvl w:val="1"/>
          <w:numId w:val="6"/>
        </w:numPr>
        <w:jc w:val="both"/>
        <w:rPr>
          <w:iCs/>
        </w:rPr>
      </w:pPr>
      <w:r>
        <w:rPr>
          <w:rFonts w:eastAsia="Times New Roman" w:cs="Tahoma"/>
        </w:rPr>
        <w:t>1</w:t>
      </w:r>
      <w:r w:rsidR="003C00B8">
        <w:rPr>
          <w:rFonts w:eastAsia="Times New Roman" w:cs="Tahoma"/>
        </w:rPr>
        <w:t xml:space="preserve">00 mg de </w:t>
      </w:r>
      <w:r w:rsidR="003317B1" w:rsidRPr="003C00B8">
        <w:rPr>
          <w:rFonts w:eastAsia="Times New Roman" w:cs="Tahoma"/>
        </w:rPr>
        <w:t>Fructooligosacáridos</w:t>
      </w:r>
      <w:r w:rsidR="003C00B8" w:rsidRPr="003C00B8">
        <w:rPr>
          <w:rFonts w:eastAsia="Times New Roman" w:cs="Tahoma"/>
        </w:rPr>
        <w:t>.</w:t>
      </w:r>
    </w:p>
    <w:p w14:paraId="62BF4D80" w14:textId="3F285CBC" w:rsidR="004D01A5" w:rsidRPr="004D01A5" w:rsidRDefault="004D01A5" w:rsidP="004D01A5">
      <w:pPr>
        <w:pStyle w:val="Prrafodelista"/>
        <w:numPr>
          <w:ilvl w:val="1"/>
          <w:numId w:val="6"/>
        </w:numPr>
        <w:jc w:val="both"/>
        <w:rPr>
          <w:iCs/>
        </w:rPr>
      </w:pPr>
      <w:r>
        <w:rPr>
          <w:rFonts w:eastAsia="Times New Roman" w:cs="Tahoma"/>
        </w:rPr>
        <w:t xml:space="preserve">100 mg de </w:t>
      </w:r>
      <w:proofErr w:type="spellStart"/>
      <w:r>
        <w:rPr>
          <w:rFonts w:eastAsia="Times New Roman" w:cs="Tahoma"/>
        </w:rPr>
        <w:t>Galactooligosacáricos</w:t>
      </w:r>
      <w:proofErr w:type="spellEnd"/>
      <w:r>
        <w:rPr>
          <w:rFonts w:eastAsia="Times New Roman" w:cs="Tahoma"/>
        </w:rPr>
        <w:t xml:space="preserve">. </w:t>
      </w:r>
    </w:p>
    <w:p w14:paraId="05C38EC1" w14:textId="5A46753C" w:rsidR="004D01A5" w:rsidRDefault="004D01A5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>Fosfatidilserina</w:t>
      </w:r>
    </w:p>
    <w:p w14:paraId="59F68B6E" w14:textId="562E807B" w:rsidR="004D01A5" w:rsidRDefault="004D01A5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>L-Triptófano</w:t>
      </w:r>
    </w:p>
    <w:p w14:paraId="0AE716B3" w14:textId="2A20DAEF" w:rsidR="004D01A5" w:rsidRDefault="004D01A5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>Tiamina</w:t>
      </w:r>
    </w:p>
    <w:p w14:paraId="497BCFED" w14:textId="6B08B263" w:rsidR="004D01A5" w:rsidRDefault="004D01A5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>Riboflavina</w:t>
      </w:r>
    </w:p>
    <w:p w14:paraId="47B06B90" w14:textId="0EF8A470" w:rsidR="004D01A5" w:rsidRDefault="004D01A5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>Niacina</w:t>
      </w:r>
    </w:p>
    <w:p w14:paraId="73C90DD6" w14:textId="4E4954A6" w:rsidR="004D01A5" w:rsidRDefault="004D01A5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>Vitamina B6</w:t>
      </w:r>
    </w:p>
    <w:p w14:paraId="6E413C58" w14:textId="14D306DC" w:rsidR="004D01A5" w:rsidRDefault="004D01A5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>Biotina</w:t>
      </w:r>
    </w:p>
    <w:p w14:paraId="7EBAD32D" w14:textId="3BED2F48" w:rsidR="004D01A5" w:rsidRDefault="004D01A5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>Vitamina B12</w:t>
      </w:r>
    </w:p>
    <w:p w14:paraId="153BBDE4" w14:textId="0519AE7A" w:rsidR="004D01A5" w:rsidRDefault="004D01A5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>Zinc</w:t>
      </w:r>
    </w:p>
    <w:p w14:paraId="4E657500" w14:textId="0C3F9C57" w:rsidR="004D01A5" w:rsidRPr="004D01A5" w:rsidRDefault="004D01A5" w:rsidP="004D01A5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>Magnesio</w:t>
      </w:r>
    </w:p>
    <w:p w14:paraId="6A19F060" w14:textId="09CF0106" w:rsidR="003132E7" w:rsidRPr="003132E7" w:rsidRDefault="003132E7" w:rsidP="003132E7">
      <w:pPr>
        <w:jc w:val="both"/>
        <w:rPr>
          <w:b/>
          <w:bCs/>
          <w:iCs/>
        </w:rPr>
      </w:pPr>
      <w:r w:rsidRPr="003132E7">
        <w:rPr>
          <w:b/>
          <w:bCs/>
          <w:iCs/>
        </w:rPr>
        <w:t>A quién va dirigido</w:t>
      </w:r>
    </w:p>
    <w:p w14:paraId="65670065" w14:textId="3009B4C6" w:rsidR="003132E7" w:rsidRDefault="003132E7" w:rsidP="003132E7">
      <w:pPr>
        <w:jc w:val="both"/>
        <w:rPr>
          <w:iCs/>
        </w:rPr>
      </w:pPr>
      <w:r>
        <w:rPr>
          <w:iCs/>
        </w:rPr>
        <w:t xml:space="preserve">Gracias al efecto sinérgico de sus componentes, </w:t>
      </w:r>
      <w:r w:rsidR="00805E05">
        <w:rPr>
          <w:b/>
          <w:bCs/>
          <w:iCs/>
        </w:rPr>
        <w:t>Emo Balance</w:t>
      </w:r>
      <w:r>
        <w:rPr>
          <w:iCs/>
        </w:rPr>
        <w:t xml:space="preserve"> </w:t>
      </w:r>
      <w:r w:rsidR="00362228">
        <w:rPr>
          <w:iCs/>
        </w:rPr>
        <w:t>va dirigido a adultos que</w:t>
      </w:r>
      <w:r>
        <w:rPr>
          <w:iCs/>
        </w:rPr>
        <w:t>:</w:t>
      </w:r>
    </w:p>
    <w:p w14:paraId="10B52754" w14:textId="0B6F5966" w:rsidR="003132E7" w:rsidRDefault="00362228" w:rsidP="003132E7">
      <w:pPr>
        <w:pStyle w:val="Prrafodelista"/>
        <w:numPr>
          <w:ilvl w:val="1"/>
          <w:numId w:val="10"/>
        </w:numPr>
        <w:jc w:val="both"/>
        <w:rPr>
          <w:iCs/>
        </w:rPr>
      </w:pPr>
      <w:r>
        <w:rPr>
          <w:iCs/>
        </w:rPr>
        <w:t>Necesitan normalizar su estado de ánimo</w:t>
      </w:r>
    </w:p>
    <w:p w14:paraId="66AAFE14" w14:textId="5EF23AA3" w:rsidR="00362228" w:rsidRDefault="00362228" w:rsidP="003132E7">
      <w:pPr>
        <w:pStyle w:val="Prrafodelista"/>
        <w:numPr>
          <w:ilvl w:val="1"/>
          <w:numId w:val="10"/>
        </w:numPr>
        <w:jc w:val="both"/>
        <w:rPr>
          <w:iCs/>
        </w:rPr>
      </w:pPr>
      <w:r>
        <w:rPr>
          <w:iCs/>
        </w:rPr>
        <w:t>Tengan una disminución de su rendimiento físico y psicológico.</w:t>
      </w:r>
    </w:p>
    <w:p w14:paraId="0DC0765B" w14:textId="7DD2C665" w:rsidR="00362228" w:rsidRDefault="00362228" w:rsidP="003132E7">
      <w:pPr>
        <w:pStyle w:val="Prrafodelista"/>
        <w:numPr>
          <w:ilvl w:val="1"/>
          <w:numId w:val="10"/>
        </w:numPr>
        <w:jc w:val="both"/>
        <w:rPr>
          <w:iCs/>
        </w:rPr>
      </w:pPr>
      <w:r>
        <w:rPr>
          <w:iCs/>
        </w:rPr>
        <w:t>Para los momentos de sobrecarga emocional por:</w:t>
      </w:r>
    </w:p>
    <w:p w14:paraId="013F9702" w14:textId="231407FD" w:rsidR="00362228" w:rsidRDefault="00362228" w:rsidP="00362228">
      <w:pPr>
        <w:pStyle w:val="Prrafodelista"/>
        <w:numPr>
          <w:ilvl w:val="2"/>
          <w:numId w:val="10"/>
        </w:numPr>
        <w:jc w:val="both"/>
        <w:rPr>
          <w:iCs/>
        </w:rPr>
      </w:pPr>
      <w:r>
        <w:rPr>
          <w:iCs/>
        </w:rPr>
        <w:t>Exámenes</w:t>
      </w:r>
    </w:p>
    <w:p w14:paraId="52832A1C" w14:textId="72662738" w:rsidR="00362228" w:rsidRDefault="00362228" w:rsidP="00362228">
      <w:pPr>
        <w:pStyle w:val="Prrafodelista"/>
        <w:numPr>
          <w:ilvl w:val="2"/>
          <w:numId w:val="10"/>
        </w:numPr>
        <w:jc w:val="both"/>
        <w:rPr>
          <w:iCs/>
        </w:rPr>
      </w:pPr>
      <w:r>
        <w:rPr>
          <w:iCs/>
        </w:rPr>
        <w:t>Exceso de trabajo</w:t>
      </w:r>
    </w:p>
    <w:p w14:paraId="39CBB45D" w14:textId="665DADAA" w:rsidR="00F169DD" w:rsidRDefault="00F169DD" w:rsidP="00AE6CDF">
      <w:pPr>
        <w:pStyle w:val="NormalWeb"/>
        <w:spacing w:line="276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</w:p>
    <w:p w14:paraId="32DC37EA" w14:textId="59D9D0C0" w:rsidR="00DC39EC" w:rsidRPr="00DC39EC" w:rsidRDefault="00DC39EC" w:rsidP="00DC39EC">
      <w:pPr>
        <w:jc w:val="both"/>
        <w:rPr>
          <w:iCs/>
          <w:sz w:val="18"/>
          <w:szCs w:val="18"/>
        </w:rPr>
      </w:pPr>
      <w:hyperlink r:id="rId5" w:history="1">
        <w:r w:rsidRPr="003C04FD">
          <w:rPr>
            <w:rStyle w:val="Hipervnculo"/>
            <w:iCs/>
            <w:sz w:val="18"/>
            <w:szCs w:val="18"/>
          </w:rPr>
          <w:t>www.medibiotix.es</w:t>
        </w:r>
      </w:hyperlink>
    </w:p>
    <w:sectPr w:rsidR="00DC39EC" w:rsidRPr="00DC3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0B6"/>
    <w:multiLevelType w:val="hybridMultilevel"/>
    <w:tmpl w:val="691E0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AFE"/>
    <w:multiLevelType w:val="hybridMultilevel"/>
    <w:tmpl w:val="C40691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0EB2"/>
    <w:multiLevelType w:val="hybridMultilevel"/>
    <w:tmpl w:val="0038D1D6"/>
    <w:lvl w:ilvl="0" w:tplc="2B6E9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A5DDB"/>
    <w:multiLevelType w:val="hybridMultilevel"/>
    <w:tmpl w:val="4B905EE2"/>
    <w:lvl w:ilvl="0" w:tplc="0E74D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71C82"/>
    <w:multiLevelType w:val="hybridMultilevel"/>
    <w:tmpl w:val="564859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5253"/>
    <w:multiLevelType w:val="hybridMultilevel"/>
    <w:tmpl w:val="EFBC8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32919"/>
    <w:multiLevelType w:val="hybridMultilevel"/>
    <w:tmpl w:val="A78AFA38"/>
    <w:lvl w:ilvl="0" w:tplc="0388B4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5722D"/>
    <w:multiLevelType w:val="hybridMultilevel"/>
    <w:tmpl w:val="E8B865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364C6"/>
    <w:multiLevelType w:val="multilevel"/>
    <w:tmpl w:val="80F6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CD7395"/>
    <w:multiLevelType w:val="hybridMultilevel"/>
    <w:tmpl w:val="E1A0546C"/>
    <w:lvl w:ilvl="0" w:tplc="6AA499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617762">
    <w:abstractNumId w:val="1"/>
  </w:num>
  <w:num w:numId="2" w16cid:durableId="1386834185">
    <w:abstractNumId w:val="0"/>
  </w:num>
  <w:num w:numId="3" w16cid:durableId="1465854525">
    <w:abstractNumId w:val="7"/>
  </w:num>
  <w:num w:numId="4" w16cid:durableId="352804425">
    <w:abstractNumId w:val="6"/>
  </w:num>
  <w:num w:numId="5" w16cid:durableId="2119058534">
    <w:abstractNumId w:val="8"/>
  </w:num>
  <w:num w:numId="6" w16cid:durableId="179901231">
    <w:abstractNumId w:val="4"/>
  </w:num>
  <w:num w:numId="7" w16cid:durableId="1559900611">
    <w:abstractNumId w:val="2"/>
  </w:num>
  <w:num w:numId="8" w16cid:durableId="424690565">
    <w:abstractNumId w:val="9"/>
  </w:num>
  <w:num w:numId="9" w16cid:durableId="439303168">
    <w:abstractNumId w:val="5"/>
  </w:num>
  <w:num w:numId="10" w16cid:durableId="1895389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58"/>
    <w:rsid w:val="000845E8"/>
    <w:rsid w:val="000A10B6"/>
    <w:rsid w:val="000D697D"/>
    <w:rsid w:val="001301C5"/>
    <w:rsid w:val="00131B1A"/>
    <w:rsid w:val="00156A91"/>
    <w:rsid w:val="00166298"/>
    <w:rsid w:val="00173926"/>
    <w:rsid w:val="001A5EE8"/>
    <w:rsid w:val="002C5175"/>
    <w:rsid w:val="002D21C3"/>
    <w:rsid w:val="003132E7"/>
    <w:rsid w:val="003317B1"/>
    <w:rsid w:val="00346E67"/>
    <w:rsid w:val="00362228"/>
    <w:rsid w:val="0039019A"/>
    <w:rsid w:val="003C00B8"/>
    <w:rsid w:val="0045668D"/>
    <w:rsid w:val="00487CFA"/>
    <w:rsid w:val="004A1B8D"/>
    <w:rsid w:val="004A2511"/>
    <w:rsid w:val="004D01A5"/>
    <w:rsid w:val="005318E7"/>
    <w:rsid w:val="0055666A"/>
    <w:rsid w:val="0062318E"/>
    <w:rsid w:val="0065490A"/>
    <w:rsid w:val="00667058"/>
    <w:rsid w:val="006B6360"/>
    <w:rsid w:val="007301C7"/>
    <w:rsid w:val="00805E05"/>
    <w:rsid w:val="00872E6A"/>
    <w:rsid w:val="008848CD"/>
    <w:rsid w:val="008B26AA"/>
    <w:rsid w:val="008E7FD6"/>
    <w:rsid w:val="009F1CC9"/>
    <w:rsid w:val="00A6092F"/>
    <w:rsid w:val="00A972C3"/>
    <w:rsid w:val="00A972E7"/>
    <w:rsid w:val="00AB0724"/>
    <w:rsid w:val="00AE6CDF"/>
    <w:rsid w:val="00B36ED0"/>
    <w:rsid w:val="00B46B6D"/>
    <w:rsid w:val="00BB0BBF"/>
    <w:rsid w:val="00C27B2B"/>
    <w:rsid w:val="00C63618"/>
    <w:rsid w:val="00C9238B"/>
    <w:rsid w:val="00CD3EB6"/>
    <w:rsid w:val="00DC39EC"/>
    <w:rsid w:val="00DD4BD5"/>
    <w:rsid w:val="00E57075"/>
    <w:rsid w:val="00E8460E"/>
    <w:rsid w:val="00F169DD"/>
    <w:rsid w:val="00F93BF3"/>
    <w:rsid w:val="00F9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A11E"/>
  <w15:docId w15:val="{7DF0341C-9434-48CF-A244-8553AB6C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67058"/>
    <w:rPr>
      <w:b/>
      <w:bCs/>
    </w:rPr>
  </w:style>
  <w:style w:type="character" w:styleId="nfasis">
    <w:name w:val="Emphasis"/>
    <w:basedOn w:val="Fuentedeprrafopredeter"/>
    <w:uiPriority w:val="20"/>
    <w:qFormat/>
    <w:rsid w:val="00667058"/>
    <w:rPr>
      <w:i/>
      <w:iCs/>
    </w:rPr>
  </w:style>
  <w:style w:type="paragraph" w:styleId="Prrafodelista">
    <w:name w:val="List Paragraph"/>
    <w:basedOn w:val="Normal"/>
    <w:uiPriority w:val="34"/>
    <w:qFormat/>
    <w:rsid w:val="006670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70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C3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ibiotix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Arbeloa, Laura</dc:creator>
  <cp:lastModifiedBy>Garcia, Maria Isabel</cp:lastModifiedBy>
  <cp:revision>12</cp:revision>
  <dcterms:created xsi:type="dcterms:W3CDTF">2022-04-07T13:19:00Z</dcterms:created>
  <dcterms:modified xsi:type="dcterms:W3CDTF">2022-04-11T10:07:00Z</dcterms:modified>
</cp:coreProperties>
</file>