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00BE2" w14:textId="77777777" w:rsidR="008A377E" w:rsidRPr="00BD7897" w:rsidRDefault="008A377E" w:rsidP="00BD7897">
      <w:pPr>
        <w:jc w:val="center"/>
        <w:rPr>
          <w:rStyle w:val="Textoennegrita"/>
          <w:rFonts w:eastAsia="Times New Roman" w:cs="Arial"/>
          <w:sz w:val="26"/>
          <w:szCs w:val="26"/>
        </w:rPr>
      </w:pPr>
      <w:r w:rsidRPr="00BD7897">
        <w:rPr>
          <w:rStyle w:val="Textoennegrita"/>
          <w:rFonts w:eastAsia="Times New Roman" w:cs="Arial"/>
          <w:sz w:val="26"/>
          <w:szCs w:val="26"/>
        </w:rPr>
        <w:t xml:space="preserve">Laboratorios Heel España lanza al mercado </w:t>
      </w:r>
      <w:r w:rsidR="00B17413" w:rsidRPr="00BD7897">
        <w:rPr>
          <w:rStyle w:val="Textoennegrita"/>
          <w:rFonts w:eastAsia="Times New Roman" w:cs="Arial"/>
          <w:sz w:val="26"/>
          <w:szCs w:val="26"/>
        </w:rPr>
        <w:t>Tusheel</w:t>
      </w:r>
      <w:r w:rsidR="00043606" w:rsidRPr="00BD7897">
        <w:rPr>
          <w:rStyle w:val="Textoennegrita"/>
          <w:rFonts w:eastAsia="Times New Roman" w:cs="Arial"/>
          <w:sz w:val="26"/>
          <w:szCs w:val="26"/>
        </w:rPr>
        <w:t>, películas bucodispersables</w:t>
      </w:r>
    </w:p>
    <w:p w14:paraId="64B4AD7F" w14:textId="13F0F8E6" w:rsidR="005C3368" w:rsidRDefault="008A377E" w:rsidP="006365F5">
      <w:pPr>
        <w:pStyle w:val="NormalWeb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815A71">
        <w:rPr>
          <w:rFonts w:asciiTheme="minorHAnsi" w:hAnsiTheme="minorHAnsi" w:cs="Tahoma"/>
          <w:b/>
          <w:sz w:val="22"/>
          <w:szCs w:val="22"/>
        </w:rPr>
        <w:t xml:space="preserve">Madrid, </w:t>
      </w:r>
      <w:r w:rsidR="00B17413">
        <w:rPr>
          <w:rFonts w:asciiTheme="minorHAnsi" w:hAnsiTheme="minorHAnsi" w:cs="Tahoma"/>
          <w:b/>
          <w:sz w:val="22"/>
          <w:szCs w:val="22"/>
        </w:rPr>
        <w:t>septiembre 2018</w:t>
      </w:r>
      <w:r w:rsidRPr="00815A71">
        <w:rPr>
          <w:rFonts w:asciiTheme="minorHAnsi" w:hAnsiTheme="minorHAnsi" w:cs="Tahoma"/>
          <w:b/>
          <w:sz w:val="22"/>
          <w:szCs w:val="22"/>
        </w:rPr>
        <w:t>.-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B17413">
        <w:rPr>
          <w:rFonts w:asciiTheme="minorHAnsi" w:hAnsiTheme="minorHAnsi" w:cs="Tahoma"/>
          <w:sz w:val="22"/>
          <w:szCs w:val="22"/>
        </w:rPr>
        <w:t xml:space="preserve">Laboratorios Heel España </w:t>
      </w:r>
      <w:r w:rsidR="00815A71">
        <w:rPr>
          <w:rFonts w:asciiTheme="minorHAnsi" w:hAnsiTheme="minorHAnsi" w:cs="Tahoma"/>
          <w:sz w:val="22"/>
          <w:szCs w:val="22"/>
        </w:rPr>
        <w:t xml:space="preserve">lanza al mercado </w:t>
      </w:r>
      <w:r w:rsidR="00B17413">
        <w:rPr>
          <w:rFonts w:asciiTheme="minorHAnsi" w:hAnsiTheme="minorHAnsi" w:cs="Tahoma"/>
          <w:b/>
          <w:sz w:val="22"/>
          <w:szCs w:val="22"/>
        </w:rPr>
        <w:t>Tusheel</w:t>
      </w:r>
      <w:r w:rsidR="001B3587">
        <w:rPr>
          <w:rFonts w:asciiTheme="minorHAnsi" w:hAnsiTheme="minorHAnsi" w:cs="Tahoma"/>
          <w:sz w:val="22"/>
          <w:szCs w:val="22"/>
        </w:rPr>
        <w:t xml:space="preserve">, </w:t>
      </w:r>
      <w:r w:rsidR="00B17413">
        <w:rPr>
          <w:rFonts w:asciiTheme="minorHAnsi" w:hAnsiTheme="minorHAnsi" w:cs="Tahoma"/>
          <w:sz w:val="22"/>
          <w:szCs w:val="22"/>
        </w:rPr>
        <w:t xml:space="preserve">medicamento a base de plantas que se utiliza como expectorante en caso de </w:t>
      </w:r>
      <w:r w:rsidR="00B17413" w:rsidRPr="00C021B7">
        <w:rPr>
          <w:rFonts w:asciiTheme="minorHAnsi" w:hAnsiTheme="minorHAnsi" w:cs="Tahoma"/>
          <w:b/>
          <w:sz w:val="22"/>
          <w:szCs w:val="22"/>
        </w:rPr>
        <w:t>tos productiva</w:t>
      </w:r>
      <w:r w:rsidR="00B17413">
        <w:rPr>
          <w:rFonts w:asciiTheme="minorHAnsi" w:hAnsiTheme="minorHAnsi" w:cs="Tahoma"/>
          <w:sz w:val="22"/>
          <w:szCs w:val="22"/>
        </w:rPr>
        <w:t xml:space="preserve">. </w:t>
      </w:r>
      <w:r w:rsidR="00B17413" w:rsidRPr="00C021B7">
        <w:rPr>
          <w:rFonts w:asciiTheme="minorHAnsi" w:hAnsiTheme="minorHAnsi" w:cs="Tahoma"/>
          <w:b/>
          <w:sz w:val="22"/>
          <w:szCs w:val="22"/>
        </w:rPr>
        <w:t>Tusheel</w:t>
      </w:r>
      <w:r w:rsidR="003A6BC0">
        <w:rPr>
          <w:rFonts w:asciiTheme="minorHAnsi" w:hAnsiTheme="minorHAnsi" w:cs="Tahoma"/>
          <w:sz w:val="22"/>
          <w:szCs w:val="22"/>
        </w:rPr>
        <w:t xml:space="preserve"> es un </w:t>
      </w:r>
      <w:r w:rsidR="00B17413">
        <w:rPr>
          <w:rFonts w:asciiTheme="minorHAnsi" w:hAnsiTheme="minorHAnsi" w:cs="Tahoma"/>
          <w:sz w:val="22"/>
          <w:szCs w:val="22"/>
        </w:rPr>
        <w:t xml:space="preserve">medicamento compuesto por </w:t>
      </w:r>
      <w:r w:rsidR="00B17413" w:rsidRPr="004B779E">
        <w:rPr>
          <w:rFonts w:asciiTheme="minorHAnsi" w:hAnsiTheme="minorHAnsi" w:cs="Tahoma"/>
          <w:b/>
          <w:sz w:val="22"/>
          <w:szCs w:val="22"/>
        </w:rPr>
        <w:t>30 películas bucodispersables</w:t>
      </w:r>
      <w:r w:rsidR="00C021B7">
        <w:rPr>
          <w:rFonts w:asciiTheme="minorHAnsi" w:hAnsiTheme="minorHAnsi" w:cs="Tahoma"/>
          <w:sz w:val="22"/>
          <w:szCs w:val="22"/>
        </w:rPr>
        <w:t xml:space="preserve">, </w:t>
      </w:r>
      <w:r w:rsidR="00265D96">
        <w:rPr>
          <w:rFonts w:asciiTheme="minorHAnsi" w:hAnsiTheme="minorHAnsi" w:cs="Tahoma"/>
          <w:sz w:val="22"/>
          <w:szCs w:val="22"/>
        </w:rPr>
        <w:t>en sobres individuale</w:t>
      </w:r>
      <w:r w:rsidR="00EE77CD">
        <w:rPr>
          <w:rFonts w:asciiTheme="minorHAnsi" w:hAnsiTheme="minorHAnsi" w:cs="Tahoma"/>
          <w:sz w:val="22"/>
          <w:szCs w:val="22"/>
        </w:rPr>
        <w:t>s. U</w:t>
      </w:r>
      <w:r w:rsidR="002D2E1A">
        <w:rPr>
          <w:rFonts w:asciiTheme="minorHAnsi" w:hAnsiTheme="minorHAnsi" w:cs="Tahoma"/>
          <w:sz w:val="22"/>
          <w:szCs w:val="22"/>
        </w:rPr>
        <w:t xml:space="preserve">na </w:t>
      </w:r>
      <w:r w:rsidR="00EE77CD">
        <w:rPr>
          <w:rFonts w:asciiTheme="minorHAnsi" w:hAnsiTheme="minorHAnsi" w:cs="Tahoma"/>
          <w:sz w:val="22"/>
          <w:szCs w:val="22"/>
        </w:rPr>
        <w:t xml:space="preserve">forma galénica </w:t>
      </w:r>
      <w:proofErr w:type="gramStart"/>
      <w:r w:rsidR="00EE77CD">
        <w:rPr>
          <w:rFonts w:asciiTheme="minorHAnsi" w:hAnsiTheme="minorHAnsi" w:cs="Tahoma"/>
          <w:sz w:val="22"/>
          <w:szCs w:val="22"/>
        </w:rPr>
        <w:t xml:space="preserve">innovadora </w:t>
      </w:r>
      <w:r w:rsidR="005C3368">
        <w:rPr>
          <w:rFonts w:asciiTheme="minorHAnsi" w:hAnsiTheme="minorHAnsi" w:cs="Tahoma"/>
          <w:sz w:val="22"/>
          <w:szCs w:val="22"/>
        </w:rPr>
        <w:t xml:space="preserve"> </w:t>
      </w:r>
      <w:r w:rsidR="00265D96">
        <w:rPr>
          <w:rFonts w:asciiTheme="minorHAnsi" w:hAnsiTheme="minorHAnsi" w:cs="Tahoma"/>
          <w:sz w:val="22"/>
          <w:szCs w:val="22"/>
        </w:rPr>
        <w:t>que</w:t>
      </w:r>
      <w:proofErr w:type="gramEnd"/>
      <w:r w:rsidR="00EE77CD">
        <w:rPr>
          <w:rFonts w:asciiTheme="minorHAnsi" w:hAnsiTheme="minorHAnsi" w:cs="Tahoma"/>
          <w:sz w:val="22"/>
          <w:szCs w:val="22"/>
        </w:rPr>
        <w:t>,</w:t>
      </w:r>
      <w:r w:rsidR="00265D96">
        <w:rPr>
          <w:rFonts w:asciiTheme="minorHAnsi" w:hAnsiTheme="minorHAnsi" w:cs="Tahoma"/>
          <w:sz w:val="22"/>
          <w:szCs w:val="22"/>
        </w:rPr>
        <w:t xml:space="preserve"> por su comodidad</w:t>
      </w:r>
      <w:r w:rsidR="00EE77CD">
        <w:rPr>
          <w:rFonts w:asciiTheme="minorHAnsi" w:hAnsiTheme="minorHAnsi" w:cs="Tahoma"/>
          <w:sz w:val="22"/>
          <w:szCs w:val="22"/>
        </w:rPr>
        <w:t>, ayuda</w:t>
      </w:r>
      <w:r w:rsidR="00265D96">
        <w:rPr>
          <w:rFonts w:asciiTheme="minorHAnsi" w:hAnsiTheme="minorHAnsi" w:cs="Tahoma"/>
          <w:sz w:val="22"/>
          <w:szCs w:val="22"/>
        </w:rPr>
        <w:t xml:space="preserve"> en el cumplimiento del tratamiento</w:t>
      </w:r>
      <w:r w:rsidR="005C3368">
        <w:rPr>
          <w:rFonts w:asciiTheme="minorHAnsi" w:hAnsiTheme="minorHAnsi" w:cs="Tahoma"/>
          <w:sz w:val="22"/>
          <w:szCs w:val="22"/>
        </w:rPr>
        <w:t xml:space="preserve">. No necesita agua y se disuelve instantáneamente en la lengua. Con un sabor y textura agradable. </w:t>
      </w:r>
      <w:bookmarkStart w:id="0" w:name="_GoBack"/>
      <w:bookmarkEnd w:id="0"/>
      <w:r w:rsidR="005C3368">
        <w:rPr>
          <w:rFonts w:asciiTheme="minorHAnsi" w:hAnsiTheme="minorHAnsi" w:cs="Tahoma"/>
          <w:sz w:val="22"/>
          <w:szCs w:val="22"/>
        </w:rPr>
        <w:t xml:space="preserve">Además, no se han descrito interacciones con otros medicamentos. </w:t>
      </w:r>
    </w:p>
    <w:p w14:paraId="0270DD86" w14:textId="77777777" w:rsidR="005C3368" w:rsidRDefault="005C3368" w:rsidP="005C3368">
      <w:pPr>
        <w:pStyle w:val="NormalWeb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C021B7">
        <w:rPr>
          <w:rFonts w:asciiTheme="minorHAnsi" w:hAnsiTheme="minorHAnsi" w:cs="Tahoma"/>
          <w:b/>
          <w:sz w:val="22"/>
          <w:szCs w:val="22"/>
        </w:rPr>
        <w:t>Tusheel</w:t>
      </w:r>
      <w:r>
        <w:rPr>
          <w:rFonts w:asciiTheme="minorHAnsi" w:hAnsiTheme="minorHAnsi" w:cs="Tahoma"/>
          <w:sz w:val="22"/>
          <w:szCs w:val="22"/>
        </w:rPr>
        <w:t xml:space="preserve"> es apto para pacientes adultos, adolescentes y niños a partir de 2 años.</w:t>
      </w:r>
    </w:p>
    <w:p w14:paraId="3EEEFEE0" w14:textId="77777777" w:rsidR="005C3368" w:rsidRPr="00140078" w:rsidRDefault="002D2E1A" w:rsidP="00B17413">
      <w:pPr>
        <w:pStyle w:val="NormalWeb"/>
        <w:spacing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8B31DA">
        <w:rPr>
          <w:rFonts w:asciiTheme="minorHAnsi" w:hAnsiTheme="minorHAnsi" w:cs="Tahoma"/>
          <w:b/>
          <w:i/>
          <w:sz w:val="22"/>
          <w:szCs w:val="22"/>
        </w:rPr>
        <w:t>Hedera helix</w:t>
      </w:r>
      <w:r w:rsidR="008B31DA">
        <w:rPr>
          <w:rFonts w:asciiTheme="minorHAnsi" w:hAnsiTheme="minorHAnsi" w:cs="Tahoma"/>
          <w:b/>
          <w:sz w:val="22"/>
          <w:szCs w:val="22"/>
        </w:rPr>
        <w:t xml:space="preserve"> L., </w:t>
      </w:r>
      <w:r w:rsidR="008B31DA" w:rsidRPr="008B31DA">
        <w:rPr>
          <w:rFonts w:asciiTheme="minorHAnsi" w:hAnsiTheme="minorHAnsi" w:cs="Tahoma"/>
          <w:b/>
          <w:i/>
          <w:sz w:val="22"/>
          <w:szCs w:val="22"/>
        </w:rPr>
        <w:t>folium</w:t>
      </w:r>
      <w:r w:rsidR="008B31DA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140078">
        <w:rPr>
          <w:rFonts w:asciiTheme="minorHAnsi" w:hAnsiTheme="minorHAnsi" w:cs="Tahoma"/>
          <w:b/>
          <w:sz w:val="22"/>
          <w:szCs w:val="22"/>
        </w:rPr>
        <w:t>(extracto seco de hojas de hiedra)</w:t>
      </w:r>
      <w:r w:rsidR="002B4A57">
        <w:rPr>
          <w:rFonts w:asciiTheme="minorHAnsi" w:hAnsiTheme="minorHAnsi" w:cs="Tahoma"/>
          <w:b/>
          <w:sz w:val="22"/>
          <w:szCs w:val="22"/>
        </w:rPr>
        <w:t>, principal principio activo de Tusheel</w:t>
      </w:r>
    </w:p>
    <w:p w14:paraId="71B49CC2" w14:textId="77777777" w:rsidR="005C3368" w:rsidRDefault="00140078" w:rsidP="00B17413">
      <w:pPr>
        <w:pStyle w:val="NormalWeb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Cada</w:t>
      </w:r>
      <w:r w:rsidR="00D308DA">
        <w:rPr>
          <w:rFonts w:asciiTheme="minorHAnsi" w:hAnsiTheme="minorHAnsi" w:cs="Tahoma"/>
          <w:sz w:val="22"/>
          <w:szCs w:val="22"/>
        </w:rPr>
        <w:t xml:space="preserve"> una de las 30</w:t>
      </w:r>
      <w:r>
        <w:rPr>
          <w:rFonts w:asciiTheme="minorHAnsi" w:hAnsiTheme="minorHAnsi" w:cs="Tahoma"/>
          <w:sz w:val="22"/>
          <w:szCs w:val="22"/>
        </w:rPr>
        <w:t xml:space="preserve"> película</w:t>
      </w:r>
      <w:r w:rsidR="00D308DA">
        <w:rPr>
          <w:rFonts w:asciiTheme="minorHAnsi" w:hAnsiTheme="minorHAnsi" w:cs="Tahoma"/>
          <w:sz w:val="22"/>
          <w:szCs w:val="22"/>
        </w:rPr>
        <w:t>s</w:t>
      </w:r>
      <w:r>
        <w:rPr>
          <w:rFonts w:asciiTheme="minorHAnsi" w:hAnsiTheme="minorHAnsi" w:cs="Tahoma"/>
          <w:sz w:val="22"/>
          <w:szCs w:val="22"/>
        </w:rPr>
        <w:t xml:space="preserve"> bucodispersable</w:t>
      </w:r>
      <w:r w:rsidR="00A91F96">
        <w:rPr>
          <w:rFonts w:asciiTheme="minorHAnsi" w:hAnsiTheme="minorHAnsi" w:cs="Tahoma"/>
          <w:sz w:val="22"/>
          <w:szCs w:val="22"/>
        </w:rPr>
        <w:t>s</w:t>
      </w:r>
      <w:r>
        <w:rPr>
          <w:rFonts w:asciiTheme="minorHAnsi" w:hAnsiTheme="minorHAnsi" w:cs="Tahoma"/>
          <w:sz w:val="22"/>
          <w:szCs w:val="22"/>
        </w:rPr>
        <w:t xml:space="preserve"> que compone </w:t>
      </w:r>
      <w:r w:rsidRPr="00140078">
        <w:rPr>
          <w:rFonts w:asciiTheme="minorHAnsi" w:hAnsiTheme="minorHAnsi" w:cs="Tahoma"/>
          <w:b/>
          <w:sz w:val="22"/>
          <w:szCs w:val="22"/>
        </w:rPr>
        <w:t>Tusheel</w:t>
      </w:r>
      <w:r>
        <w:rPr>
          <w:rFonts w:asciiTheme="minorHAnsi" w:hAnsiTheme="minorHAnsi" w:cs="Tahoma"/>
          <w:sz w:val="22"/>
          <w:szCs w:val="22"/>
        </w:rPr>
        <w:t xml:space="preserve"> contiene </w:t>
      </w:r>
      <w:r w:rsidR="008B31DA">
        <w:rPr>
          <w:rFonts w:asciiTheme="minorHAnsi" w:hAnsiTheme="minorHAnsi" w:cs="Tahoma"/>
          <w:b/>
          <w:i/>
          <w:sz w:val="22"/>
          <w:szCs w:val="22"/>
        </w:rPr>
        <w:t>Hedera he</w:t>
      </w:r>
      <w:r w:rsidR="005C7FA7" w:rsidRPr="004B779E">
        <w:rPr>
          <w:rFonts w:asciiTheme="minorHAnsi" w:hAnsiTheme="minorHAnsi" w:cs="Tahoma"/>
          <w:b/>
          <w:i/>
          <w:sz w:val="22"/>
          <w:szCs w:val="22"/>
        </w:rPr>
        <w:t xml:space="preserve">lix </w:t>
      </w:r>
      <w:r w:rsidR="005C7FA7" w:rsidRPr="004B779E">
        <w:rPr>
          <w:rFonts w:asciiTheme="minorHAnsi" w:hAnsiTheme="minorHAnsi" w:cs="Tahoma"/>
          <w:b/>
          <w:sz w:val="22"/>
          <w:szCs w:val="22"/>
        </w:rPr>
        <w:t>L.</w:t>
      </w:r>
      <w:r w:rsidR="005C7FA7">
        <w:rPr>
          <w:rFonts w:asciiTheme="minorHAnsi" w:hAnsiTheme="minorHAnsi" w:cs="Tahoma"/>
          <w:sz w:val="22"/>
          <w:szCs w:val="22"/>
        </w:rPr>
        <w:t xml:space="preserve">, </w:t>
      </w:r>
      <w:r w:rsidR="005C7FA7" w:rsidRPr="008B31DA">
        <w:rPr>
          <w:rFonts w:asciiTheme="minorHAnsi" w:hAnsiTheme="minorHAnsi" w:cs="Tahoma"/>
          <w:b/>
          <w:i/>
          <w:sz w:val="22"/>
          <w:szCs w:val="22"/>
        </w:rPr>
        <w:t>folium</w:t>
      </w:r>
      <w:r w:rsidR="005C7FA7">
        <w:rPr>
          <w:rFonts w:asciiTheme="minorHAnsi" w:hAnsiTheme="minorHAnsi" w:cs="Tahoma"/>
          <w:sz w:val="22"/>
          <w:szCs w:val="22"/>
        </w:rPr>
        <w:t xml:space="preserve"> (</w:t>
      </w:r>
      <w:r w:rsidR="00BC1382">
        <w:rPr>
          <w:rFonts w:asciiTheme="minorHAnsi" w:hAnsiTheme="minorHAnsi" w:cs="Tahoma"/>
          <w:sz w:val="22"/>
          <w:szCs w:val="22"/>
        </w:rPr>
        <w:t xml:space="preserve">16 mg de </w:t>
      </w:r>
      <w:r w:rsidR="005C7FA7">
        <w:rPr>
          <w:rFonts w:asciiTheme="minorHAnsi" w:hAnsiTheme="minorHAnsi" w:cs="Tahoma"/>
          <w:sz w:val="22"/>
          <w:szCs w:val="22"/>
        </w:rPr>
        <w:t>ex</w:t>
      </w:r>
      <w:r w:rsidR="00EE77CD">
        <w:rPr>
          <w:rFonts w:asciiTheme="minorHAnsi" w:hAnsiTheme="minorHAnsi" w:cs="Tahoma"/>
          <w:sz w:val="22"/>
          <w:szCs w:val="22"/>
        </w:rPr>
        <w:t xml:space="preserve">tracto seco de hojas de hiedra). La hoja de hiedra es un principio activo muy conocido y usado para el tratamiento de la tos por sus efectos espasmolítico y mucolítico (fluidificación del moco). </w:t>
      </w:r>
      <w:r w:rsidR="005C3368">
        <w:rPr>
          <w:rFonts w:asciiTheme="minorHAnsi" w:hAnsiTheme="minorHAnsi" w:cs="Tahoma"/>
          <w:sz w:val="22"/>
          <w:szCs w:val="22"/>
        </w:rPr>
        <w:t xml:space="preserve">El extracto de </w:t>
      </w:r>
      <w:r w:rsidR="005C3368" w:rsidRPr="00A91F96">
        <w:rPr>
          <w:rFonts w:asciiTheme="minorHAnsi" w:hAnsiTheme="minorHAnsi" w:cs="Tahoma"/>
          <w:i/>
          <w:sz w:val="22"/>
          <w:szCs w:val="22"/>
        </w:rPr>
        <w:t>Hed</w:t>
      </w:r>
      <w:r w:rsidR="008B31DA">
        <w:rPr>
          <w:rFonts w:asciiTheme="minorHAnsi" w:hAnsiTheme="minorHAnsi" w:cs="Tahoma"/>
          <w:i/>
          <w:sz w:val="22"/>
          <w:szCs w:val="22"/>
        </w:rPr>
        <w:t>e</w:t>
      </w:r>
      <w:r w:rsidR="005C3368" w:rsidRPr="00A91F96">
        <w:rPr>
          <w:rFonts w:asciiTheme="minorHAnsi" w:hAnsiTheme="minorHAnsi" w:cs="Tahoma"/>
          <w:i/>
          <w:sz w:val="22"/>
          <w:szCs w:val="22"/>
        </w:rPr>
        <w:t>r</w:t>
      </w:r>
      <w:r w:rsidR="008B31DA">
        <w:rPr>
          <w:rFonts w:asciiTheme="minorHAnsi" w:hAnsiTheme="minorHAnsi" w:cs="Tahoma"/>
          <w:i/>
          <w:sz w:val="22"/>
          <w:szCs w:val="22"/>
        </w:rPr>
        <w:t>a he</w:t>
      </w:r>
      <w:r w:rsidR="005C3368" w:rsidRPr="00A91F96">
        <w:rPr>
          <w:rFonts w:asciiTheme="minorHAnsi" w:hAnsiTheme="minorHAnsi" w:cs="Tahoma"/>
          <w:i/>
          <w:sz w:val="22"/>
          <w:szCs w:val="22"/>
        </w:rPr>
        <w:t>lix L</w:t>
      </w:r>
      <w:r w:rsidR="005C3368">
        <w:rPr>
          <w:rFonts w:asciiTheme="minorHAnsi" w:hAnsiTheme="minorHAnsi" w:cs="Tahoma"/>
          <w:sz w:val="22"/>
          <w:szCs w:val="22"/>
        </w:rPr>
        <w:t xml:space="preserve">., </w:t>
      </w:r>
      <w:r w:rsidR="005C3368" w:rsidRPr="008B31DA">
        <w:rPr>
          <w:rFonts w:asciiTheme="minorHAnsi" w:hAnsiTheme="minorHAnsi" w:cs="Tahoma"/>
          <w:i/>
          <w:sz w:val="22"/>
          <w:szCs w:val="22"/>
        </w:rPr>
        <w:t>folium</w:t>
      </w:r>
      <w:r w:rsidR="005C3368">
        <w:rPr>
          <w:rFonts w:asciiTheme="minorHAnsi" w:hAnsiTheme="minorHAnsi" w:cs="Tahoma"/>
          <w:sz w:val="22"/>
          <w:szCs w:val="22"/>
        </w:rPr>
        <w:t xml:space="preserve"> es eficaz y seguro para reducir los síntomas de la infección re</w:t>
      </w:r>
      <w:r>
        <w:rPr>
          <w:rFonts w:asciiTheme="minorHAnsi" w:hAnsiTheme="minorHAnsi" w:cs="Tahoma"/>
          <w:sz w:val="22"/>
          <w:szCs w:val="22"/>
        </w:rPr>
        <w:t xml:space="preserve">spiratoria aguda de vías altas </w:t>
      </w:r>
      <w:r w:rsidR="005C3368" w:rsidRPr="00140078">
        <w:rPr>
          <w:rFonts w:asciiTheme="minorHAnsi" w:hAnsiTheme="minorHAnsi" w:cs="Tahoma"/>
          <w:sz w:val="22"/>
          <w:szCs w:val="22"/>
          <w:vertAlign w:val="superscript"/>
        </w:rPr>
        <w:t>(*)</w:t>
      </w:r>
      <w:r w:rsidR="005C3368">
        <w:rPr>
          <w:rFonts w:asciiTheme="minorHAnsi" w:hAnsiTheme="minorHAnsi" w:cs="Tahoma"/>
          <w:sz w:val="22"/>
          <w:szCs w:val="22"/>
        </w:rPr>
        <w:t>. Con dicho principio activo</w:t>
      </w:r>
      <w:r w:rsidR="005C7FA7">
        <w:rPr>
          <w:rFonts w:asciiTheme="minorHAnsi" w:hAnsiTheme="minorHAnsi" w:cs="Tahoma"/>
          <w:sz w:val="22"/>
          <w:szCs w:val="22"/>
        </w:rPr>
        <w:t xml:space="preserve"> </w:t>
      </w:r>
      <w:r w:rsidR="005C3368">
        <w:rPr>
          <w:rFonts w:asciiTheme="minorHAnsi" w:hAnsiTheme="minorHAnsi" w:cs="Tahoma"/>
          <w:sz w:val="22"/>
          <w:szCs w:val="22"/>
        </w:rPr>
        <w:t>se consigue actuar</w:t>
      </w:r>
      <w:r w:rsidR="005C7FA7">
        <w:rPr>
          <w:rFonts w:asciiTheme="minorHAnsi" w:hAnsiTheme="minorHAnsi" w:cs="Tahoma"/>
          <w:sz w:val="22"/>
          <w:szCs w:val="22"/>
        </w:rPr>
        <w:t xml:space="preserve"> sobre las causas de la tos y no únicamente sobre el síntoma</w:t>
      </w:r>
      <w:r w:rsidR="005C3368">
        <w:rPr>
          <w:rFonts w:asciiTheme="minorHAnsi" w:hAnsiTheme="minorHAnsi" w:cs="Tahoma"/>
          <w:sz w:val="22"/>
          <w:szCs w:val="22"/>
        </w:rPr>
        <w:t>.</w:t>
      </w:r>
      <w:r w:rsidR="005C7FA7">
        <w:rPr>
          <w:rFonts w:asciiTheme="minorHAnsi" w:hAnsiTheme="minorHAnsi" w:cs="Tahoma"/>
          <w:sz w:val="22"/>
          <w:szCs w:val="22"/>
        </w:rPr>
        <w:t xml:space="preserve"> </w:t>
      </w:r>
    </w:p>
    <w:p w14:paraId="38EEB6F6" w14:textId="77777777" w:rsidR="00EE77CD" w:rsidRDefault="00EE77CD" w:rsidP="00B17413">
      <w:pPr>
        <w:pStyle w:val="NormalWeb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Antes de empezar cualquier tratamiento, se recomienda consultar con un profesional sanitario.</w:t>
      </w:r>
    </w:p>
    <w:p w14:paraId="38EDD834" w14:textId="2B547EA1" w:rsidR="000017E8" w:rsidRPr="000017E8" w:rsidRDefault="000017E8" w:rsidP="00BF2A60">
      <w:pPr>
        <w:spacing w:before="100" w:beforeAutospacing="1" w:after="100" w:afterAutospacing="1" w:line="240" w:lineRule="auto"/>
        <w:jc w:val="both"/>
        <w:rPr>
          <w:rFonts w:cs="Tahoma"/>
          <w:vertAlign w:val="superscript"/>
          <w:lang w:eastAsia="es-ES"/>
        </w:rPr>
      </w:pPr>
      <w:r w:rsidRPr="00713369">
        <w:rPr>
          <w:rFonts w:cs="Tahoma"/>
          <w:vertAlign w:val="superscript"/>
          <w:lang w:val="de-DE" w:eastAsia="es-ES"/>
        </w:rPr>
        <w:t xml:space="preserve">(*) Holzinger, F., &amp; Chenot, J. F. (2011). </w:t>
      </w:r>
      <w:r w:rsidRPr="000017E8">
        <w:rPr>
          <w:rFonts w:cs="Tahoma"/>
          <w:vertAlign w:val="superscript"/>
          <w:lang w:val="en-US" w:eastAsia="es-ES"/>
        </w:rPr>
        <w:t>Systematic review of clinical trials assessing the effectiveness of ivy leaf (</w:t>
      </w:r>
      <w:r w:rsidR="002173B9">
        <w:rPr>
          <w:rFonts w:cs="Tahoma"/>
          <w:vertAlign w:val="superscript"/>
          <w:lang w:val="en-US" w:eastAsia="es-ES"/>
        </w:rPr>
        <w:t xml:space="preserve">hedera </w:t>
      </w:r>
      <w:proofErr w:type="gramStart"/>
      <w:r w:rsidR="002173B9">
        <w:rPr>
          <w:rFonts w:cs="Tahoma"/>
          <w:vertAlign w:val="superscript"/>
          <w:lang w:val="en-US" w:eastAsia="es-ES"/>
        </w:rPr>
        <w:t>helix</w:t>
      </w:r>
      <w:r w:rsidR="00BF2A60">
        <w:rPr>
          <w:rFonts w:cs="Tahoma"/>
          <w:i/>
          <w:iCs/>
          <w:vertAlign w:val="superscript"/>
          <w:lang w:val="en-US" w:eastAsia="es-ES"/>
        </w:rPr>
        <w:t xml:space="preserve"> </w:t>
      </w:r>
      <w:r w:rsidRPr="000017E8">
        <w:rPr>
          <w:rFonts w:cs="Tahoma"/>
          <w:vertAlign w:val="superscript"/>
          <w:lang w:val="en-US" w:eastAsia="es-ES"/>
        </w:rPr>
        <w:t>)</w:t>
      </w:r>
      <w:proofErr w:type="gramEnd"/>
      <w:r w:rsidRPr="000017E8">
        <w:rPr>
          <w:rFonts w:cs="Tahoma"/>
          <w:vertAlign w:val="superscript"/>
          <w:lang w:val="en-US" w:eastAsia="es-ES"/>
        </w:rPr>
        <w:t xml:space="preserve"> for acute upper respiratory tract infections. </w:t>
      </w:r>
      <w:r w:rsidRPr="000017E8">
        <w:rPr>
          <w:rFonts w:cs="Tahoma"/>
          <w:vertAlign w:val="superscript"/>
          <w:lang w:eastAsia="es-ES"/>
        </w:rPr>
        <w:t>Evidence-Based Complementary and Alternative Medicine, 2011.</w:t>
      </w:r>
    </w:p>
    <w:p w14:paraId="178C1EC1" w14:textId="77777777" w:rsidR="005C3368" w:rsidRPr="00E43C0B" w:rsidRDefault="003D5BC6" w:rsidP="00713369">
      <w:pPr>
        <w:pStyle w:val="NormalWeb"/>
        <w:spacing w:line="276" w:lineRule="auto"/>
        <w:jc w:val="both"/>
        <w:outlineLvl w:val="0"/>
        <w:rPr>
          <w:rFonts w:asciiTheme="minorHAnsi" w:hAnsiTheme="minorHAnsi" w:cs="Tahoma"/>
          <w:b/>
          <w:sz w:val="22"/>
          <w:szCs w:val="22"/>
        </w:rPr>
      </w:pPr>
      <w:r w:rsidRPr="00E43C0B">
        <w:rPr>
          <w:rFonts w:asciiTheme="minorHAnsi" w:hAnsiTheme="minorHAnsi" w:cs="Tahoma"/>
          <w:b/>
          <w:sz w:val="22"/>
          <w:szCs w:val="22"/>
        </w:rPr>
        <w:t xml:space="preserve">Tos: mecanismo de defensa del </w:t>
      </w:r>
      <w:proofErr w:type="gramStart"/>
      <w:r w:rsidRPr="00E43C0B">
        <w:rPr>
          <w:rFonts w:asciiTheme="minorHAnsi" w:hAnsiTheme="minorHAnsi" w:cs="Tahoma"/>
          <w:b/>
          <w:sz w:val="22"/>
          <w:szCs w:val="22"/>
        </w:rPr>
        <w:t>aparato  respiratorio</w:t>
      </w:r>
      <w:proofErr w:type="gramEnd"/>
    </w:p>
    <w:p w14:paraId="7584A01C" w14:textId="77777777" w:rsidR="00E43C0B" w:rsidRDefault="00E43C0B" w:rsidP="00E43C0B">
      <w:pPr>
        <w:pStyle w:val="NormalWeb"/>
        <w:spacing w:line="276" w:lineRule="auto"/>
        <w:jc w:val="both"/>
        <w:rPr>
          <w:rFonts w:asciiTheme="minorHAnsi" w:hAnsiTheme="minorHAnsi" w:cs="Tahoma"/>
          <w:sz w:val="22"/>
          <w:szCs w:val="22"/>
        </w:rPr>
      </w:pPr>
      <w:r w:rsidRPr="00E43C0B">
        <w:rPr>
          <w:rFonts w:asciiTheme="minorHAnsi" w:hAnsiTheme="minorHAnsi" w:cs="Tahoma"/>
          <w:sz w:val="22"/>
          <w:szCs w:val="22"/>
        </w:rPr>
        <w:t>La tos es uno de los principales mecanismos de defensa del aparato respiratorio. Sin</w:t>
      </w:r>
      <w:r>
        <w:rPr>
          <w:lang w:val="es-ES_tradnl"/>
        </w:rPr>
        <w:t xml:space="preserve"> </w:t>
      </w:r>
      <w:r w:rsidRPr="00E43C0B">
        <w:rPr>
          <w:rFonts w:asciiTheme="minorHAnsi" w:hAnsiTheme="minorHAnsi" w:cs="Tahoma"/>
          <w:sz w:val="22"/>
          <w:szCs w:val="22"/>
        </w:rPr>
        <w:t>embargo, suele interpretarse como un síntoma patológico, supone uno de los principales motivos de consulta tanto en la oficina de farmacia como en la consulta de Atención Primaria.</w:t>
      </w:r>
      <w:r>
        <w:rPr>
          <w:rFonts w:asciiTheme="minorHAnsi" w:hAnsiTheme="minorHAnsi" w:cs="Tahoma"/>
          <w:sz w:val="22"/>
          <w:szCs w:val="22"/>
        </w:rPr>
        <w:t xml:space="preserve"> Entre los tipos de tos que podemos distinguir, destaca la </w:t>
      </w:r>
      <w:r w:rsidRPr="00E43C0B">
        <w:rPr>
          <w:rFonts w:asciiTheme="minorHAnsi" w:hAnsiTheme="minorHAnsi" w:cs="Tahoma"/>
          <w:sz w:val="22"/>
          <w:szCs w:val="22"/>
          <w:u w:val="single"/>
        </w:rPr>
        <w:t>tos productiva</w:t>
      </w:r>
      <w:r>
        <w:rPr>
          <w:rFonts w:asciiTheme="minorHAnsi" w:hAnsiTheme="minorHAnsi" w:cs="Tahoma"/>
          <w:sz w:val="22"/>
          <w:szCs w:val="22"/>
        </w:rPr>
        <w:t>, t</w:t>
      </w:r>
      <w:r w:rsidRPr="00E43C0B">
        <w:rPr>
          <w:rFonts w:asciiTheme="minorHAnsi" w:hAnsiTheme="minorHAnsi" w:cs="Tahoma"/>
          <w:sz w:val="22"/>
          <w:szCs w:val="22"/>
        </w:rPr>
        <w:t>ambién conocida por tos con expectoración o bronquial, es la que se acompaña de moco o flemas, y está provocada por acumulación de mucosidad en las vías respiratorias. Puede acompañarse de sibilancias, sensación de opresión o congestión en el pecho.</w:t>
      </w:r>
    </w:p>
    <w:p w14:paraId="7BFF55BE" w14:textId="77777777" w:rsidR="006F476B" w:rsidRDefault="006F476B" w:rsidP="006F476B">
      <w:pPr>
        <w:jc w:val="both"/>
      </w:pPr>
      <w:r>
        <w:t xml:space="preserve">Entre las </w:t>
      </w:r>
      <w:r w:rsidRPr="00C04440">
        <w:rPr>
          <w:u w:val="single"/>
        </w:rPr>
        <w:t>causas</w:t>
      </w:r>
      <w:r>
        <w:t xml:space="preserve"> </w:t>
      </w:r>
      <w:proofErr w:type="gramStart"/>
      <w:r>
        <w:t>de  esta</w:t>
      </w:r>
      <w:proofErr w:type="gramEnd"/>
      <w:r>
        <w:t xml:space="preserve"> </w:t>
      </w:r>
      <w:r w:rsidRPr="00C04440">
        <w:rPr>
          <w:u w:val="single"/>
        </w:rPr>
        <w:t>tos productiva</w:t>
      </w:r>
      <w:r>
        <w:t xml:space="preserve">, destacamos: </w:t>
      </w:r>
    </w:p>
    <w:p w14:paraId="0D8958BB" w14:textId="77777777" w:rsidR="006F476B" w:rsidRPr="00C04440" w:rsidRDefault="006F476B" w:rsidP="006F476B">
      <w:pPr>
        <w:numPr>
          <w:ilvl w:val="0"/>
          <w:numId w:val="5"/>
        </w:numPr>
        <w:spacing w:after="0"/>
        <w:jc w:val="both"/>
      </w:pPr>
      <w:r w:rsidRPr="00C04440">
        <w:rPr>
          <w:b/>
          <w:bCs/>
          <w:lang w:val="es-ES_tradnl"/>
        </w:rPr>
        <w:t>Infección viral</w:t>
      </w:r>
      <w:r w:rsidRPr="00C04440">
        <w:rPr>
          <w:lang w:val="es-ES_tradnl"/>
        </w:rPr>
        <w:t xml:space="preserve">: </w:t>
      </w:r>
      <w:r w:rsidRPr="00C04440">
        <w:t xml:space="preserve">Resfriado común causada por una infección viral (es una de las causas más comunes de la tos </w:t>
      </w:r>
      <w:r>
        <w:t>productiva</w:t>
      </w:r>
      <w:r w:rsidRPr="00C04440">
        <w:t xml:space="preserve">). </w:t>
      </w:r>
    </w:p>
    <w:p w14:paraId="691DB767" w14:textId="77777777" w:rsidR="006F476B" w:rsidRPr="00C04440" w:rsidRDefault="006F476B" w:rsidP="006F476B">
      <w:pPr>
        <w:numPr>
          <w:ilvl w:val="0"/>
          <w:numId w:val="5"/>
        </w:numPr>
        <w:spacing w:after="0"/>
        <w:jc w:val="both"/>
      </w:pPr>
      <w:r w:rsidRPr="00C04440">
        <w:rPr>
          <w:b/>
          <w:bCs/>
        </w:rPr>
        <w:t>Infección bacteriana</w:t>
      </w:r>
      <w:r w:rsidRPr="00C04440">
        <w:t xml:space="preserve">: Hay muchas bacterias que causan infecciones respiratorias </w:t>
      </w:r>
      <w:proofErr w:type="gramStart"/>
      <w:r w:rsidRPr="00C04440">
        <w:t>superiores</w:t>
      </w:r>
      <w:proofErr w:type="gramEnd"/>
      <w:r w:rsidRPr="00C04440">
        <w:t xml:space="preserve"> así como infección pulmonar. </w:t>
      </w:r>
    </w:p>
    <w:p w14:paraId="3411D079" w14:textId="77777777" w:rsidR="006F476B" w:rsidRPr="00C04440" w:rsidRDefault="006F476B" w:rsidP="006F476B">
      <w:pPr>
        <w:numPr>
          <w:ilvl w:val="0"/>
          <w:numId w:val="5"/>
        </w:numPr>
        <w:spacing w:after="0"/>
        <w:jc w:val="both"/>
      </w:pPr>
      <w:r w:rsidRPr="00C04440">
        <w:rPr>
          <w:b/>
          <w:bCs/>
        </w:rPr>
        <w:t>Enfermedad Pulmonar Obstructiva Crónica</w:t>
      </w:r>
      <w:r w:rsidRPr="00C04440">
        <w:t>: La EPOC es una enfermedad que puede conducir a la tos con flemas.</w:t>
      </w:r>
    </w:p>
    <w:p w14:paraId="2A777492" w14:textId="77777777" w:rsidR="006F476B" w:rsidRPr="00C04440" w:rsidRDefault="006F476B" w:rsidP="006F476B">
      <w:pPr>
        <w:numPr>
          <w:ilvl w:val="0"/>
          <w:numId w:val="5"/>
        </w:numPr>
        <w:spacing w:after="0"/>
        <w:jc w:val="both"/>
      </w:pPr>
      <w:r w:rsidRPr="00C04440">
        <w:rPr>
          <w:b/>
          <w:bCs/>
        </w:rPr>
        <w:lastRenderedPageBreak/>
        <w:t>Goteo post-nasal</w:t>
      </w:r>
      <w:r w:rsidRPr="00C04440">
        <w:t xml:space="preserve">: Una infección viral o la purga continua de moco de la parte posterior de la garganta puede conducir </w:t>
      </w:r>
      <w:proofErr w:type="gramStart"/>
      <w:r w:rsidRPr="00C04440">
        <w:t>a  tos</w:t>
      </w:r>
      <w:proofErr w:type="gramEnd"/>
      <w:r w:rsidRPr="00C04440">
        <w:t xml:space="preserve"> húmeda</w:t>
      </w:r>
      <w:r>
        <w:t xml:space="preserve"> o productiva</w:t>
      </w:r>
      <w:r w:rsidRPr="00C04440">
        <w:t xml:space="preserve">. </w:t>
      </w:r>
    </w:p>
    <w:p w14:paraId="43BFCADF" w14:textId="77777777" w:rsidR="0068460C" w:rsidRPr="00BD7897" w:rsidRDefault="006F476B" w:rsidP="00BD7897">
      <w:pPr>
        <w:numPr>
          <w:ilvl w:val="0"/>
          <w:numId w:val="5"/>
        </w:numPr>
        <w:spacing w:after="0"/>
        <w:jc w:val="both"/>
      </w:pPr>
      <w:r>
        <w:rPr>
          <w:b/>
          <w:bCs/>
          <w:lang w:val="es-ES_tradnl"/>
        </w:rPr>
        <w:t>F</w:t>
      </w:r>
      <w:r w:rsidRPr="00C04440">
        <w:rPr>
          <w:b/>
          <w:bCs/>
          <w:lang w:val="es-ES_tradnl"/>
        </w:rPr>
        <w:t>umar</w:t>
      </w:r>
      <w:r w:rsidRPr="00C04440">
        <w:rPr>
          <w:lang w:val="es-ES_tradnl"/>
        </w:rPr>
        <w:t xml:space="preserve">: </w:t>
      </w:r>
      <w:r w:rsidRPr="00C04440">
        <w:t xml:space="preserve">Los fumadores crónicos tienden </w:t>
      </w:r>
      <w:proofErr w:type="gramStart"/>
      <w:r w:rsidRPr="00C04440">
        <w:t xml:space="preserve">a </w:t>
      </w:r>
      <w:r>
        <w:t xml:space="preserve"> presentar</w:t>
      </w:r>
      <w:proofErr w:type="gramEnd"/>
      <w:r>
        <w:t xml:space="preserve"> </w:t>
      </w:r>
      <w:r w:rsidRPr="00C04440">
        <w:t>tos productiva. Esto ocurre debido al daño pulmonar y la irritación constante de</w:t>
      </w:r>
      <w:r>
        <w:t xml:space="preserve"> las vías respiratorias altas y el</w:t>
      </w:r>
      <w:r w:rsidR="00BD7897">
        <w:t xml:space="preserve"> esófago.</w:t>
      </w:r>
    </w:p>
    <w:sectPr w:rsidR="0068460C" w:rsidRPr="00BD78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4B857" w14:textId="77777777" w:rsidR="00073BDE" w:rsidRDefault="00073BDE" w:rsidP="004A715D">
      <w:pPr>
        <w:spacing w:after="0" w:line="240" w:lineRule="auto"/>
      </w:pPr>
      <w:r>
        <w:separator/>
      </w:r>
    </w:p>
  </w:endnote>
  <w:endnote w:type="continuationSeparator" w:id="0">
    <w:p w14:paraId="0A6456CB" w14:textId="77777777" w:rsidR="00073BDE" w:rsidRDefault="00073BDE" w:rsidP="004A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2FBED" w14:textId="77777777" w:rsidR="00073BDE" w:rsidRDefault="00073BDE" w:rsidP="004A715D">
      <w:pPr>
        <w:spacing w:after="0" w:line="240" w:lineRule="auto"/>
      </w:pPr>
      <w:r>
        <w:separator/>
      </w:r>
    </w:p>
  </w:footnote>
  <w:footnote w:type="continuationSeparator" w:id="0">
    <w:p w14:paraId="2EDFAA26" w14:textId="77777777" w:rsidR="00073BDE" w:rsidRDefault="00073BDE" w:rsidP="004A7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7548"/>
    <w:multiLevelType w:val="hybridMultilevel"/>
    <w:tmpl w:val="34504810"/>
    <w:lvl w:ilvl="0" w:tplc="F3FCB5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84D9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C7B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C64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3C33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E5B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605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EEF6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9A89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E0065A"/>
    <w:multiLevelType w:val="hybridMultilevel"/>
    <w:tmpl w:val="029468D6"/>
    <w:lvl w:ilvl="0" w:tplc="C2920D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E04F3"/>
    <w:multiLevelType w:val="hybridMultilevel"/>
    <w:tmpl w:val="7A9883E6"/>
    <w:lvl w:ilvl="0" w:tplc="2B2A39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95CC5"/>
    <w:multiLevelType w:val="hybridMultilevel"/>
    <w:tmpl w:val="836415C6"/>
    <w:lvl w:ilvl="0" w:tplc="E8721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676E5"/>
    <w:multiLevelType w:val="hybridMultilevel"/>
    <w:tmpl w:val="24B470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7E"/>
    <w:rsid w:val="000017E8"/>
    <w:rsid w:val="00043606"/>
    <w:rsid w:val="00073BDE"/>
    <w:rsid w:val="00140078"/>
    <w:rsid w:val="001B3587"/>
    <w:rsid w:val="001C747F"/>
    <w:rsid w:val="001E462E"/>
    <w:rsid w:val="001F50F8"/>
    <w:rsid w:val="002173B9"/>
    <w:rsid w:val="00265D96"/>
    <w:rsid w:val="002704C2"/>
    <w:rsid w:val="002B4A57"/>
    <w:rsid w:val="002D2E1A"/>
    <w:rsid w:val="003A6BC0"/>
    <w:rsid w:val="003D5BC6"/>
    <w:rsid w:val="004A715D"/>
    <w:rsid w:val="004B779E"/>
    <w:rsid w:val="0050642F"/>
    <w:rsid w:val="005C3368"/>
    <w:rsid w:val="005C7FA7"/>
    <w:rsid w:val="006365F5"/>
    <w:rsid w:val="00636DCB"/>
    <w:rsid w:val="0068460C"/>
    <w:rsid w:val="006F476B"/>
    <w:rsid w:val="00713369"/>
    <w:rsid w:val="00724766"/>
    <w:rsid w:val="007B64CF"/>
    <w:rsid w:val="00815A71"/>
    <w:rsid w:val="008A377E"/>
    <w:rsid w:val="008B31DA"/>
    <w:rsid w:val="008B7B15"/>
    <w:rsid w:val="009754A2"/>
    <w:rsid w:val="009D5D0D"/>
    <w:rsid w:val="00A91F96"/>
    <w:rsid w:val="00B05E13"/>
    <w:rsid w:val="00B17413"/>
    <w:rsid w:val="00BC1382"/>
    <w:rsid w:val="00BD7897"/>
    <w:rsid w:val="00BF2A60"/>
    <w:rsid w:val="00C021B7"/>
    <w:rsid w:val="00CD45F4"/>
    <w:rsid w:val="00D308DA"/>
    <w:rsid w:val="00D3326E"/>
    <w:rsid w:val="00D33EFB"/>
    <w:rsid w:val="00E43C0B"/>
    <w:rsid w:val="00E876A9"/>
    <w:rsid w:val="00E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181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37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A377E"/>
    <w:rPr>
      <w:b/>
      <w:bCs/>
    </w:rPr>
  </w:style>
  <w:style w:type="character" w:styleId="nfasis">
    <w:name w:val="Emphasis"/>
    <w:basedOn w:val="Fuentedeprrafopredeter"/>
    <w:uiPriority w:val="20"/>
    <w:qFormat/>
    <w:rsid w:val="008A377E"/>
    <w:rPr>
      <w:i/>
      <w:iCs/>
    </w:rPr>
  </w:style>
  <w:style w:type="paragraph" w:styleId="NormalWeb">
    <w:name w:val="Normal (Web)"/>
    <w:basedOn w:val="Normal"/>
    <w:uiPriority w:val="99"/>
    <w:unhideWhenUsed/>
    <w:rsid w:val="008A37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A7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15D"/>
  </w:style>
  <w:style w:type="paragraph" w:styleId="Piedepgina">
    <w:name w:val="footer"/>
    <w:basedOn w:val="Normal"/>
    <w:link w:val="PiedepginaCar"/>
    <w:uiPriority w:val="99"/>
    <w:unhideWhenUsed/>
    <w:rsid w:val="004A71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715D"/>
  </w:style>
  <w:style w:type="paragraph" w:styleId="Textodeglobo">
    <w:name w:val="Balloon Text"/>
    <w:basedOn w:val="Normal"/>
    <w:link w:val="TextodegloboCar"/>
    <w:uiPriority w:val="99"/>
    <w:semiHidden/>
    <w:unhideWhenUsed/>
    <w:rsid w:val="004A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1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460C"/>
    <w:pPr>
      <w:ind w:left="720"/>
      <w:contextualSpacing/>
    </w:pPr>
  </w:style>
  <w:style w:type="character" w:customStyle="1" w:styleId="A1">
    <w:name w:val="A1"/>
    <w:uiPriority w:val="99"/>
    <w:rsid w:val="0068460C"/>
    <w:rPr>
      <w:rFonts w:cs="Frutiger 55 Roman"/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2CFD-F3D3-604E-858C-1E05D710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467</Words>
  <Characters>2570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mariaisabel.garcia@heel.es</cp:lastModifiedBy>
  <cp:revision>26</cp:revision>
  <dcterms:created xsi:type="dcterms:W3CDTF">2018-08-03T09:09:00Z</dcterms:created>
  <dcterms:modified xsi:type="dcterms:W3CDTF">2018-09-12T09:58:00Z</dcterms:modified>
</cp:coreProperties>
</file>