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5E684" w14:textId="77777777" w:rsidR="00D7173A" w:rsidRPr="00D7173A" w:rsidRDefault="00D7173A" w:rsidP="00D7173A">
      <w:pPr>
        <w:jc w:val="center"/>
        <w:rPr>
          <w:i/>
          <w:sz w:val="24"/>
          <w:szCs w:val="24"/>
          <w:u w:val="single"/>
        </w:rPr>
      </w:pPr>
      <w:r>
        <w:rPr>
          <w:i/>
          <w:sz w:val="24"/>
          <w:szCs w:val="24"/>
          <w:u w:val="single"/>
          <w:lang w:val="es-ES_tradnl"/>
        </w:rPr>
        <w:t xml:space="preserve">IX Workshop </w:t>
      </w:r>
      <w:proofErr w:type="spellStart"/>
      <w:r>
        <w:rPr>
          <w:i/>
          <w:sz w:val="24"/>
          <w:szCs w:val="24"/>
          <w:u w:val="single"/>
          <w:lang w:val="es-ES_tradnl"/>
        </w:rPr>
        <w:t>SEPyP</w:t>
      </w:r>
      <w:proofErr w:type="spellEnd"/>
    </w:p>
    <w:p w14:paraId="2A4928D3" w14:textId="77777777" w:rsidR="000F0338" w:rsidRPr="006A4748" w:rsidRDefault="00E51F9A" w:rsidP="006A4748">
      <w:pPr>
        <w:jc w:val="center"/>
        <w:rPr>
          <w:b/>
          <w:sz w:val="26"/>
          <w:szCs w:val="26"/>
          <w:lang w:val="es-ES_tradnl"/>
        </w:rPr>
      </w:pPr>
      <w:r>
        <w:rPr>
          <w:b/>
          <w:sz w:val="26"/>
          <w:szCs w:val="26"/>
          <w:lang w:val="es-ES_tradnl"/>
        </w:rPr>
        <w:t xml:space="preserve">Relevancia de las últimas investigaciones </w:t>
      </w:r>
      <w:r w:rsidR="0091219E">
        <w:rPr>
          <w:b/>
          <w:sz w:val="26"/>
          <w:szCs w:val="26"/>
          <w:lang w:val="es-ES_tradnl"/>
        </w:rPr>
        <w:t xml:space="preserve">científicas </w:t>
      </w:r>
      <w:r>
        <w:rPr>
          <w:b/>
          <w:sz w:val="26"/>
          <w:szCs w:val="26"/>
          <w:lang w:val="es-ES_tradnl"/>
        </w:rPr>
        <w:t xml:space="preserve">realizadas con </w:t>
      </w:r>
      <w:proofErr w:type="spellStart"/>
      <w:r>
        <w:rPr>
          <w:b/>
          <w:sz w:val="26"/>
          <w:szCs w:val="26"/>
          <w:lang w:val="es-ES_tradnl"/>
        </w:rPr>
        <w:t>probióticos</w:t>
      </w:r>
      <w:proofErr w:type="spellEnd"/>
      <w:r>
        <w:rPr>
          <w:b/>
          <w:sz w:val="26"/>
          <w:szCs w:val="26"/>
          <w:lang w:val="es-ES_tradnl"/>
        </w:rPr>
        <w:t xml:space="preserve"> y prebióticos para la salud</w:t>
      </w:r>
    </w:p>
    <w:p w14:paraId="53AFFC72" w14:textId="77777777" w:rsidR="006A4748" w:rsidRPr="006A4748" w:rsidRDefault="00B75806" w:rsidP="006A4748">
      <w:pPr>
        <w:jc w:val="center"/>
        <w:rPr>
          <w:b/>
          <w:sz w:val="24"/>
          <w:szCs w:val="24"/>
          <w:lang w:val="es-ES_tradnl"/>
        </w:rPr>
      </w:pPr>
      <w:r>
        <w:rPr>
          <w:b/>
          <w:sz w:val="24"/>
          <w:szCs w:val="24"/>
          <w:lang w:val="es-ES_tradnl"/>
        </w:rPr>
        <w:t xml:space="preserve">Varias investigaciones clínicas revelan resultados prometedores en el uso de </w:t>
      </w:r>
      <w:proofErr w:type="spellStart"/>
      <w:r>
        <w:rPr>
          <w:b/>
          <w:sz w:val="24"/>
          <w:szCs w:val="24"/>
          <w:lang w:val="es-ES_tradnl"/>
        </w:rPr>
        <w:t>probióticos</w:t>
      </w:r>
      <w:proofErr w:type="spellEnd"/>
      <w:r>
        <w:rPr>
          <w:b/>
          <w:sz w:val="24"/>
          <w:szCs w:val="24"/>
          <w:lang w:val="es-ES_tradnl"/>
        </w:rPr>
        <w:t xml:space="preserve"> en diferentes patologías</w:t>
      </w:r>
      <w:r w:rsidR="00D14697">
        <w:rPr>
          <w:b/>
          <w:sz w:val="24"/>
          <w:szCs w:val="24"/>
          <w:lang w:val="es-ES_tradnl"/>
        </w:rPr>
        <w:t>, como la D</w:t>
      </w:r>
      <w:r w:rsidR="00E51F9A">
        <w:rPr>
          <w:b/>
          <w:sz w:val="24"/>
          <w:szCs w:val="24"/>
          <w:lang w:val="es-ES_tradnl"/>
        </w:rPr>
        <w:t xml:space="preserve">ermatitis </w:t>
      </w:r>
      <w:r w:rsidR="00D14697">
        <w:rPr>
          <w:b/>
          <w:sz w:val="24"/>
          <w:szCs w:val="24"/>
          <w:lang w:val="es-ES_tradnl"/>
        </w:rPr>
        <w:t>A</w:t>
      </w:r>
      <w:r w:rsidR="00E51F9A">
        <w:rPr>
          <w:b/>
          <w:sz w:val="24"/>
          <w:szCs w:val="24"/>
          <w:lang w:val="es-ES_tradnl"/>
        </w:rPr>
        <w:t>tópica</w:t>
      </w:r>
    </w:p>
    <w:p w14:paraId="21747A6E" w14:textId="77777777" w:rsidR="00B75806" w:rsidRDefault="00034299" w:rsidP="00B75806">
      <w:pPr>
        <w:jc w:val="center"/>
        <w:rPr>
          <w:b/>
          <w:sz w:val="24"/>
          <w:szCs w:val="24"/>
          <w:lang w:val="es-ES_tradnl"/>
        </w:rPr>
      </w:pPr>
      <w:r>
        <w:rPr>
          <w:b/>
          <w:sz w:val="24"/>
          <w:szCs w:val="24"/>
          <w:lang w:val="es-ES_tradnl"/>
        </w:rPr>
        <w:t xml:space="preserve">Todo ello </w:t>
      </w:r>
      <w:r w:rsidR="00D42622">
        <w:rPr>
          <w:b/>
          <w:sz w:val="24"/>
          <w:szCs w:val="24"/>
          <w:lang w:val="es-ES_tradnl"/>
        </w:rPr>
        <w:t>abordado</w:t>
      </w:r>
      <w:r w:rsidR="00B75806">
        <w:rPr>
          <w:b/>
          <w:sz w:val="24"/>
          <w:szCs w:val="24"/>
          <w:lang w:val="es-ES_tradnl"/>
        </w:rPr>
        <w:t xml:space="preserve"> en el IX Workshop celebrado por la Sociedad Española de </w:t>
      </w:r>
      <w:proofErr w:type="spellStart"/>
      <w:r w:rsidR="00B75806">
        <w:rPr>
          <w:b/>
          <w:sz w:val="24"/>
          <w:szCs w:val="24"/>
          <w:lang w:val="es-ES_tradnl"/>
        </w:rPr>
        <w:t>Probióticos</w:t>
      </w:r>
      <w:proofErr w:type="spellEnd"/>
      <w:r w:rsidR="00B75806">
        <w:rPr>
          <w:b/>
          <w:sz w:val="24"/>
          <w:szCs w:val="24"/>
          <w:lang w:val="es-ES_tradnl"/>
        </w:rPr>
        <w:t xml:space="preserve"> y Prebióticos, </w:t>
      </w:r>
      <w:proofErr w:type="spellStart"/>
      <w:r w:rsidR="00B75806">
        <w:rPr>
          <w:b/>
          <w:sz w:val="24"/>
          <w:szCs w:val="24"/>
          <w:lang w:val="es-ES_tradnl"/>
        </w:rPr>
        <w:t>SEPyP</w:t>
      </w:r>
      <w:proofErr w:type="spellEnd"/>
      <w:r w:rsidR="00B75806">
        <w:rPr>
          <w:b/>
          <w:sz w:val="24"/>
          <w:szCs w:val="24"/>
          <w:lang w:val="es-ES_tradnl"/>
        </w:rPr>
        <w:t xml:space="preserve">, </w:t>
      </w:r>
      <w:r w:rsidR="00D42622">
        <w:rPr>
          <w:b/>
          <w:sz w:val="24"/>
          <w:szCs w:val="24"/>
          <w:lang w:val="es-ES_tradnl"/>
        </w:rPr>
        <w:t xml:space="preserve">en el que ha estado presente Laboratorios </w:t>
      </w:r>
      <w:proofErr w:type="spellStart"/>
      <w:r w:rsidR="00D42622">
        <w:rPr>
          <w:b/>
          <w:sz w:val="24"/>
          <w:szCs w:val="24"/>
          <w:lang w:val="es-ES_tradnl"/>
        </w:rPr>
        <w:t>Heel</w:t>
      </w:r>
      <w:proofErr w:type="spellEnd"/>
      <w:r w:rsidR="00D42622">
        <w:rPr>
          <w:b/>
          <w:sz w:val="24"/>
          <w:szCs w:val="24"/>
          <w:lang w:val="es-ES_tradnl"/>
        </w:rPr>
        <w:t xml:space="preserve"> Españ</w:t>
      </w:r>
      <w:r w:rsidR="00662AA3">
        <w:rPr>
          <w:b/>
          <w:sz w:val="24"/>
          <w:szCs w:val="24"/>
          <w:lang w:val="es-ES_tradnl"/>
        </w:rPr>
        <w:t>a</w:t>
      </w:r>
    </w:p>
    <w:p w14:paraId="0C899FB6" w14:textId="77777777" w:rsidR="00B82E8B" w:rsidRDefault="00B82E8B" w:rsidP="00B75806">
      <w:pPr>
        <w:jc w:val="center"/>
        <w:rPr>
          <w:b/>
          <w:sz w:val="24"/>
          <w:szCs w:val="24"/>
          <w:lang w:val="es-ES_tradnl"/>
        </w:rPr>
      </w:pPr>
      <w:r>
        <w:rPr>
          <w:b/>
          <w:sz w:val="24"/>
          <w:szCs w:val="24"/>
          <w:lang w:val="es-ES_tradnl"/>
        </w:rPr>
        <w:t xml:space="preserve">Laboratorios </w:t>
      </w:r>
      <w:proofErr w:type="spellStart"/>
      <w:r>
        <w:rPr>
          <w:b/>
          <w:sz w:val="24"/>
          <w:szCs w:val="24"/>
          <w:lang w:val="es-ES_tradnl"/>
        </w:rPr>
        <w:t>Heel</w:t>
      </w:r>
      <w:proofErr w:type="spellEnd"/>
      <w:r>
        <w:rPr>
          <w:b/>
          <w:sz w:val="24"/>
          <w:szCs w:val="24"/>
          <w:lang w:val="es-ES_tradnl"/>
        </w:rPr>
        <w:t xml:space="preserve"> ha patrocinado </w:t>
      </w:r>
      <w:r w:rsidR="0091219E">
        <w:rPr>
          <w:b/>
          <w:sz w:val="24"/>
          <w:szCs w:val="24"/>
          <w:lang w:val="es-ES_tradnl"/>
        </w:rPr>
        <w:t xml:space="preserve">y entregado </w:t>
      </w:r>
      <w:r>
        <w:rPr>
          <w:b/>
          <w:sz w:val="24"/>
          <w:szCs w:val="24"/>
          <w:lang w:val="es-ES_tradnl"/>
        </w:rPr>
        <w:t xml:space="preserve">el Premio: </w:t>
      </w:r>
      <w:proofErr w:type="spellStart"/>
      <w:r>
        <w:rPr>
          <w:b/>
          <w:sz w:val="24"/>
          <w:szCs w:val="24"/>
          <w:lang w:val="es-ES_tradnl"/>
        </w:rPr>
        <w:t>Accesit</w:t>
      </w:r>
      <w:proofErr w:type="spellEnd"/>
      <w:r>
        <w:rPr>
          <w:b/>
          <w:sz w:val="24"/>
          <w:szCs w:val="24"/>
          <w:lang w:val="es-ES_tradnl"/>
        </w:rPr>
        <w:t xml:space="preserve"> a la mejor comunicación oral sobre aplica</w:t>
      </w:r>
      <w:r w:rsidR="0091219E">
        <w:rPr>
          <w:b/>
          <w:sz w:val="24"/>
          <w:szCs w:val="24"/>
          <w:lang w:val="es-ES_tradnl"/>
        </w:rPr>
        <w:t>ciones clínicas</w:t>
      </w:r>
      <w:r w:rsidR="00693F14">
        <w:rPr>
          <w:b/>
          <w:sz w:val="24"/>
          <w:szCs w:val="24"/>
          <w:lang w:val="es-ES_tradnl"/>
        </w:rPr>
        <w:t>, al Departamento de Microbiología y Bioquímica del Instituto de Asturias</w:t>
      </w:r>
    </w:p>
    <w:p w14:paraId="16C0C31D" w14:textId="77777777" w:rsidR="006A4748" w:rsidRDefault="006A4748" w:rsidP="00045E1A">
      <w:pPr>
        <w:jc w:val="both"/>
        <w:rPr>
          <w:lang w:val="es-ES_tradnl"/>
        </w:rPr>
      </w:pPr>
      <w:r w:rsidRPr="006A4748">
        <w:rPr>
          <w:b/>
          <w:lang w:val="es-ES_tradnl"/>
        </w:rPr>
        <w:t xml:space="preserve">Madrid, </w:t>
      </w:r>
      <w:r w:rsidR="006349CF">
        <w:rPr>
          <w:b/>
          <w:lang w:val="es-ES_tradnl"/>
        </w:rPr>
        <w:t>febrero</w:t>
      </w:r>
      <w:r w:rsidRPr="006A4748">
        <w:rPr>
          <w:b/>
          <w:lang w:val="es-ES_tradnl"/>
        </w:rPr>
        <w:t xml:space="preserve"> 2018</w:t>
      </w:r>
      <w:r w:rsidR="00A3780C">
        <w:rPr>
          <w:b/>
          <w:lang w:val="es-ES_tradnl"/>
        </w:rPr>
        <w:t xml:space="preserve">.- </w:t>
      </w:r>
      <w:r>
        <w:rPr>
          <w:lang w:val="es-ES_tradnl"/>
        </w:rPr>
        <w:t xml:space="preserve">Laboratorios </w:t>
      </w:r>
      <w:proofErr w:type="spellStart"/>
      <w:r>
        <w:rPr>
          <w:lang w:val="es-ES_tradnl"/>
        </w:rPr>
        <w:t>Heel</w:t>
      </w:r>
      <w:proofErr w:type="spellEnd"/>
      <w:r>
        <w:rPr>
          <w:lang w:val="es-ES_tradnl"/>
        </w:rPr>
        <w:t xml:space="preserve"> España, líder en Medicina </w:t>
      </w:r>
      <w:proofErr w:type="spellStart"/>
      <w:r>
        <w:rPr>
          <w:lang w:val="es-ES_tradnl"/>
        </w:rPr>
        <w:t>Biorreguladora</w:t>
      </w:r>
      <w:proofErr w:type="spellEnd"/>
      <w:r>
        <w:rPr>
          <w:lang w:val="es-ES_tradnl"/>
        </w:rPr>
        <w:t xml:space="preserve">, </w:t>
      </w:r>
      <w:r w:rsidR="00B75806">
        <w:rPr>
          <w:lang w:val="es-ES_tradnl"/>
        </w:rPr>
        <w:t>ha participado</w:t>
      </w:r>
      <w:r>
        <w:rPr>
          <w:lang w:val="es-ES_tradnl"/>
        </w:rPr>
        <w:t xml:space="preserve"> en el IX Workshop </w:t>
      </w:r>
      <w:r w:rsidR="00045E1A">
        <w:rPr>
          <w:lang w:val="es-ES_tradnl"/>
        </w:rPr>
        <w:t>d</w:t>
      </w:r>
      <w:bookmarkStart w:id="0" w:name="_GoBack"/>
      <w:bookmarkEnd w:id="0"/>
      <w:r>
        <w:rPr>
          <w:lang w:val="es-ES_tradnl"/>
        </w:rPr>
        <w:t xml:space="preserve">e la </w:t>
      </w:r>
      <w:proofErr w:type="spellStart"/>
      <w:r>
        <w:rPr>
          <w:lang w:val="es-ES_tradnl"/>
        </w:rPr>
        <w:t>SEPyP</w:t>
      </w:r>
      <w:proofErr w:type="spellEnd"/>
      <w:r>
        <w:rPr>
          <w:lang w:val="es-ES_tradnl"/>
        </w:rPr>
        <w:t>, Sociedad Español</w:t>
      </w:r>
      <w:r w:rsidR="00A3780C">
        <w:rPr>
          <w:lang w:val="es-ES_tradnl"/>
        </w:rPr>
        <w:t xml:space="preserve">a de </w:t>
      </w:r>
      <w:proofErr w:type="spellStart"/>
      <w:r w:rsidR="00A3780C">
        <w:rPr>
          <w:lang w:val="es-ES_tradnl"/>
        </w:rPr>
        <w:t>Probióticos</w:t>
      </w:r>
      <w:proofErr w:type="spellEnd"/>
      <w:r w:rsidR="00A3780C">
        <w:rPr>
          <w:lang w:val="es-ES_tradnl"/>
        </w:rPr>
        <w:t xml:space="preserve"> y Prebióticos. Consciente de la relevancia clínica que la </w:t>
      </w:r>
      <w:proofErr w:type="spellStart"/>
      <w:r w:rsidR="00A3780C">
        <w:rPr>
          <w:lang w:val="es-ES_tradnl"/>
        </w:rPr>
        <w:t>microbiota</w:t>
      </w:r>
      <w:proofErr w:type="spellEnd"/>
      <w:r w:rsidR="00A3780C">
        <w:rPr>
          <w:lang w:val="es-ES_tradnl"/>
        </w:rPr>
        <w:t xml:space="preserve"> intestinal tiene en la salud humana, </w:t>
      </w:r>
      <w:proofErr w:type="spellStart"/>
      <w:r w:rsidR="00A3780C">
        <w:rPr>
          <w:lang w:val="es-ES_tradnl"/>
        </w:rPr>
        <w:t>Heel</w:t>
      </w:r>
      <w:proofErr w:type="spellEnd"/>
      <w:r w:rsidR="00A3780C">
        <w:rPr>
          <w:lang w:val="es-ES_tradnl"/>
        </w:rPr>
        <w:t xml:space="preserve"> España ha querido formar parte del encuentro </w:t>
      </w:r>
      <w:r>
        <w:rPr>
          <w:lang w:val="es-ES_tradnl"/>
        </w:rPr>
        <w:t>celebra</w:t>
      </w:r>
      <w:r w:rsidR="00B75806">
        <w:rPr>
          <w:lang w:val="es-ES_tradnl"/>
        </w:rPr>
        <w:t>do</w:t>
      </w:r>
      <w:r>
        <w:rPr>
          <w:lang w:val="es-ES_tradnl"/>
        </w:rPr>
        <w:t xml:space="preserve"> en el Auditorio de Zaragoza.</w:t>
      </w:r>
      <w:r w:rsidR="00B75806">
        <w:rPr>
          <w:lang w:val="es-ES_tradnl"/>
        </w:rPr>
        <w:t xml:space="preserve"> Un año más, el evento se ha convertido en el punto de encuentro de profesionales sanitarios que, poco a poco, se van acercando al mundo de la </w:t>
      </w:r>
      <w:proofErr w:type="spellStart"/>
      <w:r w:rsidR="00B75806">
        <w:rPr>
          <w:lang w:val="es-ES_tradnl"/>
        </w:rPr>
        <w:t>microbiota</w:t>
      </w:r>
      <w:proofErr w:type="spellEnd"/>
      <w:r w:rsidR="00B75806">
        <w:rPr>
          <w:lang w:val="es-ES_tradnl"/>
        </w:rPr>
        <w:t xml:space="preserve">, prebióticos y </w:t>
      </w:r>
      <w:proofErr w:type="spellStart"/>
      <w:r w:rsidR="00B75806">
        <w:rPr>
          <w:lang w:val="es-ES_tradnl"/>
        </w:rPr>
        <w:t>probióitcos</w:t>
      </w:r>
      <w:proofErr w:type="spellEnd"/>
      <w:r w:rsidR="00B75806">
        <w:rPr>
          <w:lang w:val="es-ES_tradnl"/>
        </w:rPr>
        <w:t>.</w:t>
      </w:r>
      <w:r w:rsidR="00FB66FB">
        <w:rPr>
          <w:lang w:val="es-ES_tradnl"/>
        </w:rPr>
        <w:t xml:space="preserve"> </w:t>
      </w:r>
    </w:p>
    <w:p w14:paraId="7C09F9A3" w14:textId="77777777" w:rsidR="004F5E46" w:rsidRDefault="00B75806" w:rsidP="006A4748">
      <w:pPr>
        <w:jc w:val="both"/>
        <w:rPr>
          <w:lang w:val="es-ES_tradnl"/>
        </w:rPr>
      </w:pPr>
      <w:r>
        <w:rPr>
          <w:lang w:val="es-ES_tradnl"/>
        </w:rPr>
        <w:t>Bajo el</w:t>
      </w:r>
      <w:r w:rsidR="004F5E46">
        <w:rPr>
          <w:lang w:val="es-ES_tradnl"/>
        </w:rPr>
        <w:t xml:space="preserve"> lema “</w:t>
      </w:r>
      <w:proofErr w:type="spellStart"/>
      <w:r w:rsidR="004F5E46" w:rsidRPr="000754EF">
        <w:rPr>
          <w:i/>
          <w:lang w:val="es-ES_tradnl"/>
        </w:rPr>
        <w:t>Probióticos</w:t>
      </w:r>
      <w:proofErr w:type="spellEnd"/>
      <w:r w:rsidR="004F5E46" w:rsidRPr="000754EF">
        <w:rPr>
          <w:i/>
          <w:lang w:val="es-ES_tradnl"/>
        </w:rPr>
        <w:t>, prebióticos y salud: Evidencia científica</w:t>
      </w:r>
      <w:r w:rsidR="004F5E46">
        <w:rPr>
          <w:lang w:val="es-ES_tradnl"/>
        </w:rPr>
        <w:t xml:space="preserve">”, </w:t>
      </w:r>
      <w:r>
        <w:rPr>
          <w:lang w:val="es-ES_tradnl"/>
        </w:rPr>
        <w:t xml:space="preserve">el </w:t>
      </w:r>
      <w:r w:rsidR="00FB66FB">
        <w:rPr>
          <w:lang w:val="es-ES_tradnl"/>
        </w:rPr>
        <w:t>evento</w:t>
      </w:r>
      <w:r>
        <w:rPr>
          <w:lang w:val="es-ES_tradnl"/>
        </w:rPr>
        <w:t xml:space="preserve"> ha evidenciado </w:t>
      </w:r>
      <w:r w:rsidR="004F5E46">
        <w:rPr>
          <w:lang w:val="es-ES_tradnl"/>
        </w:rPr>
        <w:t xml:space="preserve">el importante papel de la </w:t>
      </w:r>
      <w:proofErr w:type="spellStart"/>
      <w:r w:rsidR="004F5E46">
        <w:rPr>
          <w:lang w:val="es-ES_tradnl"/>
        </w:rPr>
        <w:t>microbiota</w:t>
      </w:r>
      <w:proofErr w:type="spellEnd"/>
      <w:r w:rsidR="004F5E46">
        <w:rPr>
          <w:lang w:val="es-ES_tradnl"/>
        </w:rPr>
        <w:t xml:space="preserve"> intestinal y el uso de </w:t>
      </w:r>
      <w:proofErr w:type="spellStart"/>
      <w:r w:rsidR="004F5E46">
        <w:rPr>
          <w:lang w:val="es-ES_tradnl"/>
        </w:rPr>
        <w:t>probióticos</w:t>
      </w:r>
      <w:proofErr w:type="spellEnd"/>
      <w:r w:rsidR="004F5E46">
        <w:rPr>
          <w:lang w:val="es-ES_tradnl"/>
        </w:rPr>
        <w:t xml:space="preserve"> en la prevención y tratamiento de diversas enfermedades</w:t>
      </w:r>
      <w:r w:rsidR="000754EF">
        <w:rPr>
          <w:lang w:val="es-ES_tradnl"/>
        </w:rPr>
        <w:t>: dermatitis atópica, alteraciones metabólicas, estrés u obesidad se encuentran entre ellas.</w:t>
      </w:r>
      <w:r w:rsidR="00FB66FB">
        <w:rPr>
          <w:lang w:val="es-ES_tradnl"/>
        </w:rPr>
        <w:t xml:space="preserve"> </w:t>
      </w:r>
    </w:p>
    <w:p w14:paraId="25BAD4B5" w14:textId="77777777" w:rsidR="00F57936" w:rsidRPr="00F57936" w:rsidRDefault="00F57936" w:rsidP="002A3D51">
      <w:pPr>
        <w:spacing w:after="240"/>
        <w:jc w:val="both"/>
        <w:rPr>
          <w:b/>
        </w:rPr>
      </w:pPr>
      <w:proofErr w:type="spellStart"/>
      <w:r w:rsidRPr="00F57936">
        <w:rPr>
          <w:b/>
        </w:rPr>
        <w:t>Probióticos</w:t>
      </w:r>
      <w:proofErr w:type="spellEnd"/>
      <w:r w:rsidRPr="00F57936">
        <w:rPr>
          <w:b/>
        </w:rPr>
        <w:t xml:space="preserve"> y dermatitis atópica: nuevas evidencias</w:t>
      </w:r>
    </w:p>
    <w:p w14:paraId="0B7EEC37" w14:textId="77777777" w:rsidR="00F57936" w:rsidRDefault="00F57936" w:rsidP="002A3D51">
      <w:pPr>
        <w:spacing w:after="240"/>
        <w:jc w:val="both"/>
      </w:pPr>
      <w:r>
        <w:t xml:space="preserve">La dermatitis atópica es uno de los trastornos cutáneos más comunes en los niños pequeños, afectando al 10-20% de los niños y al 1-3% de los adultos. Un dato interesante es que la incidencia de la dermatitis atópica, los casos nuevos al año, casi se ha duplicado en los últimos años. El tratamiento habitual suele ser la aplicación de pomadas con corticoides que, a largo plazo, tiene una eficacia limitada y, además, puede ocasionar ciertos efectos secundarios. </w:t>
      </w:r>
      <w:r w:rsidR="008B0EC8">
        <w:t>Por tanto, dada la cronicidad de la enfermedad y los potenciales efectos adversos que pueden producir algunos de los tratamientos que se utilizan para su control, parece muy interesante buscar alternativas más seguras a los tratamientos convencionales.</w:t>
      </w:r>
    </w:p>
    <w:p w14:paraId="1F389FE6" w14:textId="77777777" w:rsidR="008B0EC8" w:rsidRDefault="008B0EC8" w:rsidP="002A3D51">
      <w:pPr>
        <w:spacing w:after="240"/>
        <w:jc w:val="both"/>
      </w:pPr>
      <w:r>
        <w:t xml:space="preserve">Cada vez más investigaciones ponen de manifiesto el papel que juegan las bacterias que habitan en el intestino para el desarrollo óptimo del sistema inmunológico y la relación que tienen con la aparición o no de enfermedades alérgicas. Se ha visto que los niños con dermatitis atópica tienen una </w:t>
      </w:r>
      <w:proofErr w:type="spellStart"/>
      <w:r>
        <w:t>microbiota</w:t>
      </w:r>
      <w:proofErr w:type="spellEnd"/>
      <w:r>
        <w:t xml:space="preserve"> diferente a la de los niños sin esta afección.</w:t>
      </w:r>
    </w:p>
    <w:p w14:paraId="5A5AEA95" w14:textId="77777777" w:rsidR="002A3D51" w:rsidRPr="0005218F" w:rsidRDefault="008B0EC8" w:rsidP="002A3D51">
      <w:pPr>
        <w:spacing w:after="240"/>
        <w:jc w:val="both"/>
      </w:pPr>
      <w:r>
        <w:t xml:space="preserve">Este hecho despierta cada vez mayor interés entre los </w:t>
      </w:r>
      <w:proofErr w:type="spellStart"/>
      <w:proofErr w:type="gramStart"/>
      <w:r>
        <w:t>expertos.</w:t>
      </w:r>
      <w:r w:rsidR="002A3D51">
        <w:t>Destaca</w:t>
      </w:r>
      <w:proofErr w:type="spellEnd"/>
      <w:proofErr w:type="gramEnd"/>
      <w:r w:rsidR="002A3D51">
        <w:t xml:space="preserve"> </w:t>
      </w:r>
      <w:r w:rsidR="002A3D51" w:rsidRPr="0005218F">
        <w:t xml:space="preserve">el estudio publicado recientemente en la prestigiosa revista </w:t>
      </w:r>
      <w:r w:rsidR="002A3D51" w:rsidRPr="0005218F">
        <w:rPr>
          <w:b/>
        </w:rPr>
        <w:t xml:space="preserve">JAMA </w:t>
      </w:r>
      <w:proofErr w:type="spellStart"/>
      <w:r w:rsidR="002A3D51" w:rsidRPr="0005218F">
        <w:rPr>
          <w:b/>
        </w:rPr>
        <w:t>Dermatology</w:t>
      </w:r>
      <w:proofErr w:type="spellEnd"/>
      <w:r w:rsidR="002A3D51">
        <w:t>. En</w:t>
      </w:r>
      <w:r w:rsidR="002A3D51" w:rsidRPr="0005218F">
        <w:t xml:space="preserve"> </w:t>
      </w:r>
      <w:r w:rsidR="002A3D51">
        <w:t xml:space="preserve">dicho estudio </w:t>
      </w:r>
      <w:r w:rsidR="002A3D51" w:rsidRPr="0005218F">
        <w:t xml:space="preserve">se demuestra que una </w:t>
      </w:r>
      <w:r w:rsidR="002A3D51" w:rsidRPr="0005218F">
        <w:rPr>
          <w:b/>
          <w:bCs/>
        </w:rPr>
        <w:t xml:space="preserve">mezcla de </w:t>
      </w:r>
      <w:proofErr w:type="spellStart"/>
      <w:r w:rsidR="002A3D51" w:rsidRPr="0005218F">
        <w:rPr>
          <w:b/>
          <w:bCs/>
        </w:rPr>
        <w:t>probióticos</w:t>
      </w:r>
      <w:proofErr w:type="spellEnd"/>
      <w:r w:rsidR="002A3D51">
        <w:rPr>
          <w:b/>
          <w:bCs/>
        </w:rPr>
        <w:t>:</w:t>
      </w:r>
      <w:r w:rsidR="002A3D51" w:rsidRPr="0005218F">
        <w:rPr>
          <w:b/>
          <w:bCs/>
        </w:rPr>
        <w:t xml:space="preserve"> </w:t>
      </w:r>
      <w:proofErr w:type="spellStart"/>
      <w:r w:rsidR="002A3D51" w:rsidRPr="0005218F">
        <w:rPr>
          <w:b/>
          <w:bCs/>
        </w:rPr>
        <w:t>Bifidobacterium</w:t>
      </w:r>
      <w:proofErr w:type="spellEnd"/>
      <w:r w:rsidR="002A3D51" w:rsidRPr="0005218F">
        <w:rPr>
          <w:b/>
          <w:bCs/>
        </w:rPr>
        <w:t xml:space="preserve"> </w:t>
      </w:r>
      <w:proofErr w:type="spellStart"/>
      <w:r w:rsidR="002A3D51" w:rsidRPr="0005218F">
        <w:rPr>
          <w:b/>
          <w:bCs/>
        </w:rPr>
        <w:t>lactis</w:t>
      </w:r>
      <w:proofErr w:type="spellEnd"/>
      <w:r w:rsidR="002A3D51" w:rsidRPr="0005218F">
        <w:rPr>
          <w:b/>
          <w:bCs/>
        </w:rPr>
        <w:t xml:space="preserve"> CECT 8145, </w:t>
      </w:r>
      <w:proofErr w:type="spellStart"/>
      <w:r w:rsidR="002A3D51" w:rsidRPr="0005218F">
        <w:rPr>
          <w:b/>
          <w:bCs/>
        </w:rPr>
        <w:t>Bifidobacterium</w:t>
      </w:r>
      <w:proofErr w:type="spellEnd"/>
      <w:r w:rsidR="002A3D51" w:rsidRPr="0005218F">
        <w:rPr>
          <w:b/>
          <w:bCs/>
        </w:rPr>
        <w:t xml:space="preserve"> </w:t>
      </w:r>
      <w:proofErr w:type="spellStart"/>
      <w:r w:rsidR="002A3D51" w:rsidRPr="0005218F">
        <w:rPr>
          <w:b/>
          <w:bCs/>
        </w:rPr>
        <w:t>longum</w:t>
      </w:r>
      <w:proofErr w:type="spellEnd"/>
      <w:r w:rsidR="002A3D51" w:rsidRPr="0005218F">
        <w:rPr>
          <w:b/>
          <w:bCs/>
        </w:rPr>
        <w:t xml:space="preserve"> </w:t>
      </w:r>
      <w:r w:rsidR="002A3D51" w:rsidRPr="0005218F">
        <w:rPr>
          <w:b/>
          <w:bCs/>
        </w:rPr>
        <w:lastRenderedPageBreak/>
        <w:t xml:space="preserve">CECT 7347 y </w:t>
      </w:r>
      <w:proofErr w:type="spellStart"/>
      <w:r w:rsidR="002A3D51" w:rsidRPr="0005218F">
        <w:rPr>
          <w:b/>
          <w:bCs/>
        </w:rPr>
        <w:t>Lactobacillus</w:t>
      </w:r>
      <w:proofErr w:type="spellEnd"/>
      <w:r w:rsidR="002A3D51" w:rsidRPr="0005218F">
        <w:rPr>
          <w:b/>
          <w:bCs/>
        </w:rPr>
        <w:t xml:space="preserve"> </w:t>
      </w:r>
      <w:proofErr w:type="spellStart"/>
      <w:r w:rsidR="002A3D51" w:rsidRPr="0005218F">
        <w:rPr>
          <w:b/>
          <w:bCs/>
        </w:rPr>
        <w:t>casei</w:t>
      </w:r>
      <w:proofErr w:type="spellEnd"/>
      <w:r w:rsidR="002A3D51" w:rsidRPr="0005218F">
        <w:rPr>
          <w:b/>
          <w:bCs/>
        </w:rPr>
        <w:t xml:space="preserve"> CECT 9104</w:t>
      </w:r>
      <w:r w:rsidR="002A3D51">
        <w:t xml:space="preserve">, consigue </w:t>
      </w:r>
      <w:r w:rsidR="002A3D51" w:rsidRPr="0005218F">
        <w:t xml:space="preserve">la reducción de los síntomas y del uso de corticoides tópicos en 50 pacientes de 4 a 17 años con dermatitis atópica leve a moderada. </w:t>
      </w:r>
      <w:r w:rsidR="002A3D51">
        <w:t xml:space="preserve">Según el Dr. Navarro, la investigación estudia </w:t>
      </w:r>
      <w:proofErr w:type="gramStart"/>
      <w:r w:rsidR="002A3D51">
        <w:t>cómo  las</w:t>
      </w:r>
      <w:proofErr w:type="gramEnd"/>
      <w:r w:rsidR="002A3D51">
        <w:t xml:space="preserve"> modificaciones en la </w:t>
      </w:r>
      <w:proofErr w:type="spellStart"/>
      <w:r w:rsidR="002A3D51">
        <w:t>microbiota</w:t>
      </w:r>
      <w:proofErr w:type="spellEnd"/>
      <w:r w:rsidR="002A3D51">
        <w:t xml:space="preserve"> intestinal, mediante el uso de esta mezcla </w:t>
      </w:r>
      <w:proofErr w:type="spellStart"/>
      <w:r w:rsidR="002A3D51">
        <w:t>probiótica</w:t>
      </w:r>
      <w:proofErr w:type="spellEnd"/>
      <w:r w:rsidR="002A3D51">
        <w:t>, provocan:</w:t>
      </w:r>
    </w:p>
    <w:p w14:paraId="6CE64086" w14:textId="77777777" w:rsidR="002A3D51" w:rsidRDefault="002A3D51" w:rsidP="002A3D51">
      <w:pPr>
        <w:pStyle w:val="Prrafodelista"/>
        <w:numPr>
          <w:ilvl w:val="0"/>
          <w:numId w:val="1"/>
        </w:numPr>
        <w:spacing w:after="240" w:line="276" w:lineRule="auto"/>
        <w:contextualSpacing/>
        <w:jc w:val="both"/>
        <w:rPr>
          <w:lang w:val="es-ES_tradnl"/>
        </w:rPr>
      </w:pPr>
      <w:r>
        <w:rPr>
          <w:lang w:val="es-ES_tradnl"/>
        </w:rPr>
        <w:t xml:space="preserve">Reducción de brotes de dermatitis atópica en intensidad y duración. </w:t>
      </w:r>
    </w:p>
    <w:p w14:paraId="5846522F" w14:textId="77777777" w:rsidR="002A3D51" w:rsidRDefault="002A3D51" w:rsidP="002A3D51">
      <w:pPr>
        <w:pStyle w:val="Prrafodelista"/>
        <w:numPr>
          <w:ilvl w:val="0"/>
          <w:numId w:val="1"/>
        </w:numPr>
        <w:spacing w:after="200" w:line="276" w:lineRule="auto"/>
        <w:contextualSpacing/>
        <w:jc w:val="both"/>
        <w:rPr>
          <w:lang w:val="es-ES_tradnl"/>
        </w:rPr>
      </w:pPr>
      <w:r>
        <w:rPr>
          <w:lang w:val="es-ES_tradnl"/>
        </w:rPr>
        <w:t>Reducción del uso de corticoides tópicos.</w:t>
      </w:r>
    </w:p>
    <w:p w14:paraId="1CCBB882" w14:textId="77777777" w:rsidR="002A3D51" w:rsidRDefault="002A3D51" w:rsidP="002A3D51">
      <w:pPr>
        <w:pStyle w:val="Prrafodelista"/>
        <w:numPr>
          <w:ilvl w:val="0"/>
          <w:numId w:val="1"/>
        </w:numPr>
        <w:spacing w:after="200" w:line="276" w:lineRule="auto"/>
        <w:contextualSpacing/>
        <w:jc w:val="both"/>
        <w:rPr>
          <w:lang w:val="es-ES_tradnl"/>
        </w:rPr>
      </w:pPr>
      <w:r>
        <w:rPr>
          <w:lang w:val="es-ES_tradnl"/>
        </w:rPr>
        <w:t xml:space="preserve">Reducción de la extensión e intensidad del eczema. </w:t>
      </w:r>
    </w:p>
    <w:p w14:paraId="4E720820" w14:textId="77777777" w:rsidR="00281B16" w:rsidRDefault="00281B16" w:rsidP="00281B16">
      <w:pPr>
        <w:pStyle w:val="NormalWeb"/>
        <w:spacing w:line="276" w:lineRule="auto"/>
        <w:jc w:val="both"/>
        <w:rPr>
          <w:rFonts w:asciiTheme="minorHAnsi" w:hAnsiTheme="minorHAnsi" w:cs="Tahoma"/>
          <w:sz w:val="22"/>
          <w:szCs w:val="22"/>
        </w:rPr>
      </w:pPr>
      <w:r w:rsidRPr="00281B16">
        <w:rPr>
          <w:rFonts w:asciiTheme="minorHAnsi" w:hAnsiTheme="minorHAnsi" w:cs="Tahoma"/>
          <w:sz w:val="22"/>
          <w:szCs w:val="22"/>
        </w:rPr>
        <w:t xml:space="preserve">Recientemente, Laboratorios </w:t>
      </w:r>
      <w:proofErr w:type="spellStart"/>
      <w:r w:rsidRPr="00281B16">
        <w:rPr>
          <w:rFonts w:asciiTheme="minorHAnsi" w:hAnsiTheme="minorHAnsi" w:cs="Tahoma"/>
          <w:sz w:val="22"/>
          <w:szCs w:val="22"/>
        </w:rPr>
        <w:t>Heel</w:t>
      </w:r>
      <w:proofErr w:type="spellEnd"/>
      <w:r w:rsidRPr="00281B16">
        <w:rPr>
          <w:rFonts w:asciiTheme="minorHAnsi" w:hAnsiTheme="minorHAnsi" w:cs="Tahoma"/>
          <w:sz w:val="22"/>
          <w:szCs w:val="22"/>
        </w:rPr>
        <w:t xml:space="preserve"> España ha lanzado al mercado </w:t>
      </w:r>
      <w:proofErr w:type="spellStart"/>
      <w:r w:rsidRPr="00281B16">
        <w:rPr>
          <w:rFonts w:asciiTheme="minorHAnsi" w:hAnsiTheme="minorHAnsi" w:cs="Tahoma"/>
          <w:b/>
          <w:sz w:val="22"/>
          <w:szCs w:val="22"/>
        </w:rPr>
        <w:t>Dermaveel</w:t>
      </w:r>
      <w:proofErr w:type="spellEnd"/>
      <w:r w:rsidRPr="00281B16">
        <w:rPr>
          <w:rFonts w:asciiTheme="minorHAnsi" w:hAnsiTheme="minorHAnsi" w:cs="Tahoma"/>
          <w:b/>
          <w:sz w:val="22"/>
          <w:szCs w:val="22"/>
        </w:rPr>
        <w:t xml:space="preserve"> Pro</w:t>
      </w:r>
      <w:r w:rsidRPr="00281B16">
        <w:rPr>
          <w:rFonts w:asciiTheme="minorHAnsi" w:hAnsiTheme="minorHAnsi" w:cs="Tahoma"/>
          <w:sz w:val="22"/>
          <w:szCs w:val="22"/>
        </w:rPr>
        <w:t>,</w:t>
      </w:r>
      <w:r>
        <w:rPr>
          <w:lang w:val="es-ES_tradnl"/>
        </w:rPr>
        <w:t xml:space="preserve"> </w:t>
      </w:r>
      <w:r>
        <w:rPr>
          <w:rFonts w:asciiTheme="minorHAnsi" w:hAnsiTheme="minorHAnsi" w:cs="Tahoma"/>
          <w:sz w:val="22"/>
          <w:szCs w:val="22"/>
        </w:rPr>
        <w:t xml:space="preserve">el nuevo simbiótico de la Línea </w:t>
      </w:r>
      <w:proofErr w:type="spellStart"/>
      <w:r>
        <w:rPr>
          <w:rFonts w:asciiTheme="minorHAnsi" w:hAnsiTheme="minorHAnsi" w:cs="Tahoma"/>
          <w:sz w:val="22"/>
          <w:szCs w:val="22"/>
        </w:rPr>
        <w:t>Heel</w:t>
      </w:r>
      <w:r w:rsidRPr="003A6BC0">
        <w:rPr>
          <w:rFonts w:asciiTheme="minorHAnsi" w:hAnsiTheme="minorHAnsi" w:cs="Tahoma"/>
          <w:i/>
          <w:sz w:val="22"/>
          <w:szCs w:val="22"/>
        </w:rPr>
        <w:t>Probi</w:t>
      </w:r>
      <w:r>
        <w:rPr>
          <w:rFonts w:asciiTheme="minorHAnsi" w:hAnsiTheme="minorHAnsi" w:cs="Tahoma"/>
          <w:i/>
          <w:sz w:val="22"/>
          <w:szCs w:val="22"/>
        </w:rPr>
        <w:t>o</w:t>
      </w:r>
      <w:r w:rsidRPr="003A6BC0">
        <w:rPr>
          <w:rFonts w:asciiTheme="minorHAnsi" w:hAnsiTheme="minorHAnsi" w:cs="Tahoma"/>
          <w:i/>
          <w:sz w:val="22"/>
          <w:szCs w:val="22"/>
        </w:rPr>
        <w:t>tics</w:t>
      </w:r>
      <w:proofErr w:type="spellEnd"/>
      <w:r>
        <w:rPr>
          <w:rFonts w:asciiTheme="minorHAnsi" w:hAnsiTheme="minorHAnsi" w:cs="Tahoma"/>
          <w:sz w:val="22"/>
          <w:szCs w:val="22"/>
        </w:rPr>
        <w:t>, que ayuda a mantener una piel saludable</w:t>
      </w:r>
      <w:r w:rsidRPr="00D33EFB">
        <w:rPr>
          <w:rFonts w:asciiTheme="minorHAnsi" w:hAnsiTheme="minorHAnsi" w:cs="Tahoma"/>
          <w:sz w:val="22"/>
          <w:szCs w:val="22"/>
        </w:rPr>
        <w:t>.</w:t>
      </w:r>
      <w:r>
        <w:rPr>
          <w:rFonts w:asciiTheme="minorHAnsi" w:hAnsiTheme="minorHAnsi" w:cs="Tahoma"/>
          <w:sz w:val="22"/>
          <w:szCs w:val="22"/>
        </w:rPr>
        <w:t xml:space="preserve"> </w:t>
      </w:r>
      <w:proofErr w:type="spellStart"/>
      <w:r>
        <w:rPr>
          <w:rFonts w:asciiTheme="minorHAnsi" w:hAnsiTheme="minorHAnsi" w:cs="Tahoma"/>
          <w:b/>
          <w:sz w:val="22"/>
          <w:szCs w:val="22"/>
        </w:rPr>
        <w:t>Dermaveel</w:t>
      </w:r>
      <w:proofErr w:type="spellEnd"/>
      <w:r>
        <w:rPr>
          <w:rFonts w:asciiTheme="minorHAnsi" w:hAnsiTheme="minorHAnsi" w:cs="Tahoma"/>
          <w:b/>
          <w:sz w:val="22"/>
          <w:szCs w:val="22"/>
        </w:rPr>
        <w:t xml:space="preserve"> Pro</w:t>
      </w:r>
      <w:r>
        <w:rPr>
          <w:rFonts w:asciiTheme="minorHAnsi" w:hAnsiTheme="minorHAnsi" w:cs="Tahoma"/>
          <w:sz w:val="22"/>
          <w:szCs w:val="22"/>
        </w:rPr>
        <w:t xml:space="preserve"> es un complemento alimenticio que se comercializa en un estuche con 14 y 28 cápsulas. La posología recomendada es de una cápsula al día, preferentemente por la mañana. Apto para pacientes adultos y niños a partir de 1 año, apto para celiacos y no contiene lactosa. Cada cápsula de </w:t>
      </w:r>
      <w:proofErr w:type="spellStart"/>
      <w:r>
        <w:rPr>
          <w:rFonts w:asciiTheme="minorHAnsi" w:hAnsiTheme="minorHAnsi" w:cs="Tahoma"/>
          <w:b/>
          <w:sz w:val="22"/>
          <w:szCs w:val="22"/>
        </w:rPr>
        <w:t>Dermaveel</w:t>
      </w:r>
      <w:proofErr w:type="spellEnd"/>
      <w:r>
        <w:rPr>
          <w:rFonts w:asciiTheme="minorHAnsi" w:hAnsiTheme="minorHAnsi" w:cs="Tahoma"/>
          <w:b/>
          <w:sz w:val="22"/>
          <w:szCs w:val="22"/>
        </w:rPr>
        <w:t xml:space="preserve"> Pro</w:t>
      </w:r>
      <w:r>
        <w:rPr>
          <w:rFonts w:asciiTheme="minorHAnsi" w:hAnsiTheme="minorHAnsi" w:cs="Tahoma"/>
          <w:sz w:val="22"/>
          <w:szCs w:val="22"/>
        </w:rPr>
        <w:t xml:space="preserve"> se compone de: </w:t>
      </w:r>
    </w:p>
    <w:p w14:paraId="07AE969C" w14:textId="77777777" w:rsidR="00281B16" w:rsidRPr="00045E1A" w:rsidRDefault="00281B16" w:rsidP="00281B16">
      <w:pPr>
        <w:pStyle w:val="Prrafodelista"/>
        <w:numPr>
          <w:ilvl w:val="0"/>
          <w:numId w:val="1"/>
        </w:numPr>
        <w:spacing w:after="200" w:line="276" w:lineRule="auto"/>
        <w:contextualSpacing/>
        <w:jc w:val="both"/>
        <w:rPr>
          <w:rFonts w:cs="Tahoma"/>
          <w:lang w:eastAsia="es-ES"/>
        </w:rPr>
      </w:pPr>
      <w:proofErr w:type="spellStart"/>
      <w:r w:rsidRPr="00045E1A">
        <w:rPr>
          <w:rFonts w:cs="Tahoma"/>
          <w:lang w:eastAsia="es-ES"/>
        </w:rPr>
        <w:t>Probiótico</w:t>
      </w:r>
      <w:proofErr w:type="spellEnd"/>
      <w:r w:rsidRPr="00045E1A">
        <w:rPr>
          <w:rFonts w:cs="Tahoma"/>
          <w:lang w:eastAsia="es-ES"/>
        </w:rPr>
        <w:t xml:space="preserve">: </w:t>
      </w:r>
      <w:proofErr w:type="spellStart"/>
      <w:r w:rsidRPr="00045E1A">
        <w:rPr>
          <w:rFonts w:cs="Tahoma"/>
          <w:lang w:eastAsia="es-ES"/>
        </w:rPr>
        <w:t>Bifidobacterium</w:t>
      </w:r>
      <w:proofErr w:type="spellEnd"/>
      <w:r w:rsidRPr="00045E1A">
        <w:rPr>
          <w:rFonts w:cs="Tahoma"/>
          <w:lang w:eastAsia="es-ES"/>
        </w:rPr>
        <w:t xml:space="preserve"> </w:t>
      </w:r>
      <w:proofErr w:type="spellStart"/>
      <w:r w:rsidRPr="00045E1A">
        <w:rPr>
          <w:rFonts w:cs="Tahoma"/>
          <w:lang w:eastAsia="es-ES"/>
        </w:rPr>
        <w:t>lactis</w:t>
      </w:r>
      <w:proofErr w:type="spellEnd"/>
      <w:r w:rsidRPr="00045E1A">
        <w:rPr>
          <w:rFonts w:cs="Tahoma"/>
          <w:lang w:eastAsia="es-ES"/>
        </w:rPr>
        <w:t xml:space="preserve"> CECT 8145, </w:t>
      </w:r>
      <w:proofErr w:type="spellStart"/>
      <w:r w:rsidRPr="00045E1A">
        <w:rPr>
          <w:rFonts w:cs="Tahoma"/>
          <w:lang w:eastAsia="es-ES"/>
        </w:rPr>
        <w:t>Bifidobacterium</w:t>
      </w:r>
      <w:proofErr w:type="spellEnd"/>
      <w:r w:rsidRPr="00045E1A">
        <w:rPr>
          <w:rFonts w:cs="Tahoma"/>
          <w:lang w:eastAsia="es-ES"/>
        </w:rPr>
        <w:t xml:space="preserve"> </w:t>
      </w:r>
      <w:proofErr w:type="spellStart"/>
      <w:r w:rsidRPr="00045E1A">
        <w:rPr>
          <w:rFonts w:cs="Tahoma"/>
          <w:lang w:eastAsia="es-ES"/>
        </w:rPr>
        <w:t>longum</w:t>
      </w:r>
      <w:proofErr w:type="spellEnd"/>
      <w:r w:rsidRPr="00045E1A">
        <w:rPr>
          <w:rFonts w:cs="Tahoma"/>
          <w:lang w:eastAsia="es-ES"/>
        </w:rPr>
        <w:t xml:space="preserve"> CECT 7347 y </w:t>
      </w:r>
      <w:proofErr w:type="spellStart"/>
      <w:r w:rsidRPr="00045E1A">
        <w:rPr>
          <w:rFonts w:cs="Tahoma"/>
          <w:lang w:eastAsia="es-ES"/>
        </w:rPr>
        <w:t>Lactobacillus</w:t>
      </w:r>
      <w:proofErr w:type="spellEnd"/>
      <w:r w:rsidRPr="00045E1A">
        <w:rPr>
          <w:rFonts w:cs="Tahoma"/>
          <w:lang w:eastAsia="es-ES"/>
        </w:rPr>
        <w:t xml:space="preserve"> </w:t>
      </w:r>
      <w:proofErr w:type="spellStart"/>
      <w:r w:rsidRPr="00045E1A">
        <w:rPr>
          <w:rFonts w:cs="Tahoma"/>
          <w:lang w:eastAsia="es-ES"/>
        </w:rPr>
        <w:t>casei</w:t>
      </w:r>
      <w:proofErr w:type="spellEnd"/>
      <w:r w:rsidRPr="00045E1A">
        <w:rPr>
          <w:rFonts w:cs="Tahoma"/>
          <w:lang w:eastAsia="es-ES"/>
        </w:rPr>
        <w:t xml:space="preserve"> CECT 9104.</w:t>
      </w:r>
    </w:p>
    <w:p w14:paraId="4FD49020" w14:textId="77777777" w:rsidR="00281B16" w:rsidRPr="0068460C" w:rsidRDefault="00281B16" w:rsidP="00281B16">
      <w:pPr>
        <w:pStyle w:val="Prrafodelista"/>
        <w:numPr>
          <w:ilvl w:val="0"/>
          <w:numId w:val="1"/>
        </w:numPr>
        <w:spacing w:after="200" w:line="276" w:lineRule="auto"/>
        <w:contextualSpacing/>
        <w:jc w:val="both"/>
        <w:rPr>
          <w:rFonts w:cs="Tahoma"/>
          <w:lang w:eastAsia="es-ES"/>
        </w:rPr>
      </w:pPr>
      <w:r w:rsidRPr="0068460C">
        <w:rPr>
          <w:rFonts w:cs="Tahoma"/>
          <w:lang w:eastAsia="es-ES"/>
        </w:rPr>
        <w:t xml:space="preserve">Prebiótico: </w:t>
      </w:r>
      <w:proofErr w:type="spellStart"/>
      <w:r w:rsidRPr="0068460C">
        <w:rPr>
          <w:rFonts w:cs="Tahoma"/>
          <w:lang w:eastAsia="es-ES"/>
        </w:rPr>
        <w:t>Fructooligosacáridos</w:t>
      </w:r>
      <w:proofErr w:type="spellEnd"/>
      <w:r w:rsidRPr="0068460C">
        <w:rPr>
          <w:rFonts w:cs="Tahoma"/>
          <w:lang w:eastAsia="es-ES"/>
        </w:rPr>
        <w:t xml:space="preserve"> (FOS) </w:t>
      </w:r>
    </w:p>
    <w:p w14:paraId="28A9F0F8" w14:textId="77777777" w:rsidR="00281B16" w:rsidRPr="0068460C" w:rsidRDefault="00281B16" w:rsidP="00281B16">
      <w:pPr>
        <w:pStyle w:val="Prrafodelista"/>
        <w:numPr>
          <w:ilvl w:val="0"/>
          <w:numId w:val="1"/>
        </w:numPr>
        <w:spacing w:after="200" w:line="276" w:lineRule="auto"/>
        <w:contextualSpacing/>
        <w:jc w:val="both"/>
        <w:rPr>
          <w:rFonts w:cs="Tahoma"/>
          <w:lang w:eastAsia="es-ES"/>
        </w:rPr>
      </w:pPr>
      <w:r>
        <w:rPr>
          <w:rFonts w:cs="Tahoma"/>
          <w:lang w:eastAsia="es-ES"/>
        </w:rPr>
        <w:t>Vitamina</w:t>
      </w:r>
      <w:r w:rsidRPr="0068460C">
        <w:rPr>
          <w:rFonts w:cs="Tahoma"/>
          <w:lang w:eastAsia="es-ES"/>
        </w:rPr>
        <w:t xml:space="preserve">: </w:t>
      </w:r>
      <w:r>
        <w:rPr>
          <w:rFonts w:cs="Tahoma"/>
          <w:lang w:eastAsia="es-ES"/>
        </w:rPr>
        <w:t>Biotina.</w:t>
      </w:r>
    </w:p>
    <w:p w14:paraId="1A8E2FAA" w14:textId="77777777" w:rsidR="00281B16" w:rsidRPr="007B64CF" w:rsidRDefault="00281B16" w:rsidP="00281B16">
      <w:pPr>
        <w:pStyle w:val="NormalWeb"/>
        <w:spacing w:line="276" w:lineRule="auto"/>
        <w:jc w:val="both"/>
        <w:rPr>
          <w:rFonts w:asciiTheme="minorHAnsi" w:eastAsia="Times New Roman" w:hAnsiTheme="minorHAnsi" w:cs="Tahoma"/>
          <w:sz w:val="18"/>
          <w:szCs w:val="18"/>
        </w:rPr>
      </w:pPr>
      <w:r>
        <w:rPr>
          <w:rFonts w:asciiTheme="minorHAnsi" w:hAnsiTheme="minorHAnsi" w:cs="Tahoma"/>
          <w:sz w:val="22"/>
          <w:szCs w:val="22"/>
        </w:rPr>
        <w:t>*</w:t>
      </w:r>
      <w:r>
        <w:rPr>
          <w:rFonts w:asciiTheme="minorHAnsi" w:eastAsia="Times New Roman" w:hAnsiTheme="minorHAnsi" w:cs="Tahoma"/>
          <w:sz w:val="18"/>
          <w:szCs w:val="18"/>
        </w:rPr>
        <w:t>1x10</w:t>
      </w:r>
      <w:r w:rsidRPr="00AE6CDF">
        <w:rPr>
          <w:rFonts w:asciiTheme="minorHAnsi" w:eastAsia="Times New Roman" w:hAnsiTheme="minorHAnsi" w:cs="Tahoma"/>
          <w:sz w:val="18"/>
          <w:szCs w:val="18"/>
          <w:vertAlign w:val="superscript"/>
        </w:rPr>
        <w:t>9</w:t>
      </w:r>
      <w:r w:rsidRPr="003317B1">
        <w:rPr>
          <w:rFonts w:asciiTheme="minorHAnsi" w:eastAsia="Times New Roman" w:hAnsiTheme="minorHAnsi" w:cs="Tahoma"/>
          <w:sz w:val="18"/>
          <w:szCs w:val="18"/>
        </w:rPr>
        <w:t xml:space="preserve"> UFC</w:t>
      </w:r>
      <w:r>
        <w:rPr>
          <w:rFonts w:asciiTheme="minorHAnsi" w:eastAsia="Times New Roman" w:hAnsiTheme="minorHAnsi" w:cs="Tahoma"/>
          <w:sz w:val="18"/>
          <w:szCs w:val="18"/>
        </w:rPr>
        <w:t xml:space="preserve">: Cantidad de cepas </w:t>
      </w:r>
      <w:proofErr w:type="spellStart"/>
      <w:r>
        <w:rPr>
          <w:rFonts w:asciiTheme="minorHAnsi" w:eastAsia="Times New Roman" w:hAnsiTheme="minorHAnsi" w:cs="Tahoma"/>
          <w:sz w:val="18"/>
          <w:szCs w:val="18"/>
        </w:rPr>
        <w:t>probióticas</w:t>
      </w:r>
      <w:proofErr w:type="spellEnd"/>
      <w:r>
        <w:rPr>
          <w:rFonts w:asciiTheme="minorHAnsi" w:eastAsia="Times New Roman" w:hAnsiTheme="minorHAnsi" w:cs="Tahoma"/>
          <w:sz w:val="18"/>
          <w:szCs w:val="18"/>
        </w:rPr>
        <w:t xml:space="preserve"> por cápsula</w:t>
      </w:r>
    </w:p>
    <w:p w14:paraId="5BC750DE" w14:textId="77777777" w:rsidR="00281B16" w:rsidRPr="00281B16" w:rsidRDefault="00281B16" w:rsidP="00281B16">
      <w:pPr>
        <w:contextualSpacing/>
        <w:jc w:val="both"/>
      </w:pPr>
    </w:p>
    <w:p w14:paraId="087632C3" w14:textId="77777777" w:rsidR="002A3D51" w:rsidRDefault="002A3D51" w:rsidP="006A4748">
      <w:pPr>
        <w:jc w:val="both"/>
        <w:rPr>
          <w:lang w:val="es-ES_tradnl"/>
        </w:rPr>
      </w:pPr>
    </w:p>
    <w:p w14:paraId="39861BB6" w14:textId="77777777" w:rsidR="006A4748" w:rsidRPr="006A4748" w:rsidRDefault="006A4748" w:rsidP="006A4748">
      <w:pPr>
        <w:jc w:val="center"/>
        <w:rPr>
          <w:b/>
          <w:lang w:val="es-ES_tradnl"/>
        </w:rPr>
      </w:pPr>
    </w:p>
    <w:sectPr w:rsidR="006A4748" w:rsidRPr="006A4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065A"/>
    <w:multiLevelType w:val="hybridMultilevel"/>
    <w:tmpl w:val="029468D6"/>
    <w:lvl w:ilvl="0" w:tplc="C2920D0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48"/>
    <w:rsid w:val="00034299"/>
    <w:rsid w:val="00045E1A"/>
    <w:rsid w:val="000754EF"/>
    <w:rsid w:val="000F0338"/>
    <w:rsid w:val="00281B16"/>
    <w:rsid w:val="002A3D51"/>
    <w:rsid w:val="004F5E46"/>
    <w:rsid w:val="00506CA6"/>
    <w:rsid w:val="0052012A"/>
    <w:rsid w:val="00561063"/>
    <w:rsid w:val="006349CF"/>
    <w:rsid w:val="00662AA3"/>
    <w:rsid w:val="00693F14"/>
    <w:rsid w:val="006A4748"/>
    <w:rsid w:val="00891BE0"/>
    <w:rsid w:val="008B0EC8"/>
    <w:rsid w:val="0091219E"/>
    <w:rsid w:val="00A3780C"/>
    <w:rsid w:val="00B27DF7"/>
    <w:rsid w:val="00B75806"/>
    <w:rsid w:val="00B82E8B"/>
    <w:rsid w:val="00CD4054"/>
    <w:rsid w:val="00D14697"/>
    <w:rsid w:val="00D42622"/>
    <w:rsid w:val="00D7173A"/>
    <w:rsid w:val="00DA0473"/>
    <w:rsid w:val="00E51F9A"/>
    <w:rsid w:val="00F57936"/>
    <w:rsid w:val="00FB66F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B0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BE0"/>
    <w:rPr>
      <w:color w:val="0000FF" w:themeColor="hyperlink"/>
      <w:u w:val="single"/>
    </w:rPr>
  </w:style>
  <w:style w:type="paragraph" w:styleId="Prrafodelista">
    <w:name w:val="List Paragraph"/>
    <w:basedOn w:val="Normal"/>
    <w:uiPriority w:val="34"/>
    <w:qFormat/>
    <w:rsid w:val="002A3D51"/>
    <w:pPr>
      <w:spacing w:after="0" w:line="240" w:lineRule="auto"/>
      <w:ind w:left="720"/>
    </w:pPr>
    <w:rPr>
      <w:rFonts w:ascii="Calibri" w:hAnsi="Calibri" w:cs="Times New Roman"/>
    </w:rPr>
  </w:style>
  <w:style w:type="paragraph" w:styleId="NormalWeb">
    <w:name w:val="Normal (Web)"/>
    <w:basedOn w:val="Normal"/>
    <w:uiPriority w:val="99"/>
    <w:unhideWhenUsed/>
    <w:rsid w:val="00281B16"/>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629</Words>
  <Characters>3464</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mariaisabel.garcia@heel.es</cp:lastModifiedBy>
  <cp:revision>22</cp:revision>
  <dcterms:created xsi:type="dcterms:W3CDTF">2018-02-14T12:27:00Z</dcterms:created>
  <dcterms:modified xsi:type="dcterms:W3CDTF">2018-02-19T14:21:00Z</dcterms:modified>
</cp:coreProperties>
</file>